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114"/>
        <w:gridCol w:w="6379"/>
      </w:tblGrid>
      <w:tr w:rsidR="00F71C51" w:rsidRPr="00A22A25" w14:paraId="6E31F94A" w14:textId="77777777" w:rsidTr="1D1FD8A8"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1F93F" w14:textId="11B0266C" w:rsidR="00F71C51" w:rsidRPr="00A22A25" w:rsidRDefault="00F71C51" w:rsidP="00F268CA">
            <w:pPr>
              <w:tabs>
                <w:tab w:val="right" w:pos="1866"/>
                <w:tab w:val="left" w:pos="1985"/>
                <w:tab w:val="left" w:pos="2410"/>
                <w:tab w:val="left" w:pos="2694"/>
              </w:tabs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A22A25">
              <w:rPr>
                <w:rFonts w:cstheme="minorHAnsi"/>
                <w:b/>
                <w:sz w:val="20"/>
                <w:szCs w:val="20"/>
              </w:rPr>
              <w:t>Aan</w:t>
            </w:r>
            <w:r w:rsidR="00023526">
              <w:rPr>
                <w:rFonts w:cstheme="minorHAnsi"/>
                <w:b/>
                <w:sz w:val="20"/>
                <w:szCs w:val="20"/>
              </w:rPr>
              <w:t>wezig</w:t>
            </w:r>
          </w:p>
        </w:tc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9FA55" w14:textId="52E04EB4" w:rsidR="00F71C51" w:rsidRPr="00A22A25" w:rsidRDefault="3BF2FFDF" w:rsidP="00ED77E5">
            <w:pPr>
              <w:tabs>
                <w:tab w:val="left" w:pos="1985"/>
                <w:tab w:val="left" w:pos="2410"/>
                <w:tab w:val="left" w:pos="2694"/>
              </w:tabs>
              <w:spacing w:before="120" w:after="120" w:line="264" w:lineRule="auto"/>
              <w:rPr>
                <w:rFonts w:cstheme="minorHAnsi"/>
                <w:sz w:val="20"/>
                <w:szCs w:val="20"/>
              </w:rPr>
            </w:pPr>
            <w:r w:rsidRPr="00A22A25">
              <w:rPr>
                <w:rFonts w:eastAsia="Tahoma" w:cstheme="minorHAnsi"/>
                <w:sz w:val="20"/>
                <w:szCs w:val="20"/>
              </w:rPr>
              <w:t>Annie Harmsen- Marianum</w:t>
            </w:r>
          </w:p>
          <w:p w14:paraId="64C7C5A8" w14:textId="52B9AAAC" w:rsidR="00F71C51" w:rsidRPr="00A22A25" w:rsidRDefault="3BF2FFDF" w:rsidP="00ED77E5">
            <w:pPr>
              <w:tabs>
                <w:tab w:val="left" w:pos="1985"/>
                <w:tab w:val="left" w:pos="2410"/>
                <w:tab w:val="left" w:pos="2694"/>
              </w:tabs>
              <w:spacing w:before="120" w:after="120" w:line="264" w:lineRule="auto"/>
              <w:rPr>
                <w:rFonts w:cstheme="minorHAnsi"/>
                <w:sz w:val="20"/>
                <w:szCs w:val="20"/>
              </w:rPr>
            </w:pPr>
            <w:r w:rsidRPr="00A22A25">
              <w:rPr>
                <w:rFonts w:eastAsia="Tahoma" w:cstheme="minorHAnsi"/>
                <w:sz w:val="20"/>
                <w:szCs w:val="20"/>
              </w:rPr>
              <w:t>Arnold Maarse- SWV</w:t>
            </w:r>
          </w:p>
          <w:p w14:paraId="1A8DB805" w14:textId="4B923E4D" w:rsidR="00F71C51" w:rsidRPr="00A22A25" w:rsidRDefault="3BF2FFDF" w:rsidP="00ED77E5">
            <w:pPr>
              <w:tabs>
                <w:tab w:val="left" w:pos="1985"/>
                <w:tab w:val="left" w:pos="2410"/>
                <w:tab w:val="left" w:pos="2694"/>
              </w:tabs>
              <w:spacing w:before="120" w:after="120" w:line="264" w:lineRule="auto"/>
              <w:rPr>
                <w:rFonts w:cstheme="minorHAnsi"/>
                <w:sz w:val="20"/>
                <w:szCs w:val="20"/>
              </w:rPr>
            </w:pPr>
            <w:r w:rsidRPr="00A22A25">
              <w:rPr>
                <w:rFonts w:eastAsia="Tahoma" w:cstheme="minorHAnsi"/>
                <w:sz w:val="20"/>
                <w:szCs w:val="20"/>
              </w:rPr>
              <w:t>Inge Wijnen – VSO Het Bariet</w:t>
            </w:r>
          </w:p>
          <w:p w14:paraId="6771A661" w14:textId="42CEFB6F" w:rsidR="00F71C51" w:rsidRPr="00A22A25" w:rsidRDefault="3BF2FFDF" w:rsidP="00ED77E5">
            <w:pPr>
              <w:tabs>
                <w:tab w:val="left" w:pos="1985"/>
                <w:tab w:val="left" w:pos="2410"/>
                <w:tab w:val="left" w:pos="2694"/>
              </w:tabs>
              <w:spacing w:before="120" w:after="120" w:line="264" w:lineRule="auto"/>
              <w:rPr>
                <w:rFonts w:cstheme="minorHAnsi"/>
                <w:sz w:val="20"/>
                <w:szCs w:val="20"/>
              </w:rPr>
            </w:pPr>
            <w:r w:rsidRPr="00A22A25">
              <w:rPr>
                <w:rFonts w:eastAsia="Tahoma" w:cstheme="minorHAnsi"/>
                <w:sz w:val="20"/>
                <w:szCs w:val="20"/>
              </w:rPr>
              <w:t>John Berends – GKC</w:t>
            </w:r>
          </w:p>
          <w:p w14:paraId="6262070A" w14:textId="7A92DB0B" w:rsidR="00F71C51" w:rsidRPr="00A22A25" w:rsidRDefault="3BF2FFDF" w:rsidP="00ED77E5">
            <w:pPr>
              <w:tabs>
                <w:tab w:val="left" w:pos="1985"/>
                <w:tab w:val="left" w:pos="2410"/>
                <w:tab w:val="left" w:pos="2694"/>
              </w:tabs>
              <w:spacing w:before="120" w:after="120" w:line="264" w:lineRule="auto"/>
              <w:rPr>
                <w:rFonts w:cstheme="minorHAnsi"/>
                <w:sz w:val="20"/>
                <w:szCs w:val="20"/>
              </w:rPr>
            </w:pPr>
            <w:r w:rsidRPr="00A22A25">
              <w:rPr>
                <w:rFonts w:eastAsia="Tahoma" w:cstheme="minorHAnsi"/>
                <w:sz w:val="20"/>
                <w:szCs w:val="20"/>
              </w:rPr>
              <w:t>Edo Vreeman– Schaersvoorde</w:t>
            </w:r>
          </w:p>
          <w:p w14:paraId="379D08EA" w14:textId="1401467B" w:rsidR="00F71C51" w:rsidRPr="00A22A25" w:rsidRDefault="3BF2FFDF" w:rsidP="00ED77E5">
            <w:pPr>
              <w:tabs>
                <w:tab w:val="left" w:pos="1985"/>
                <w:tab w:val="left" w:pos="2410"/>
                <w:tab w:val="left" w:pos="2694"/>
              </w:tabs>
              <w:spacing w:before="120" w:after="120" w:line="264" w:lineRule="auto"/>
              <w:rPr>
                <w:rFonts w:cstheme="minorHAnsi"/>
                <w:sz w:val="20"/>
                <w:szCs w:val="20"/>
              </w:rPr>
            </w:pPr>
            <w:r w:rsidRPr="00A22A25">
              <w:rPr>
                <w:rFonts w:eastAsia="Tahoma" w:cstheme="minorHAnsi"/>
                <w:sz w:val="20"/>
                <w:szCs w:val="20"/>
              </w:rPr>
              <w:t>Willem Hogenkamp – SG Harreveld</w:t>
            </w:r>
          </w:p>
          <w:p w14:paraId="2BC016F8" w14:textId="64A74141" w:rsidR="00F71C51" w:rsidRPr="00A22A25" w:rsidRDefault="3BF2FFDF" w:rsidP="1D1FD8A8">
            <w:pPr>
              <w:tabs>
                <w:tab w:val="left" w:pos="1985"/>
                <w:tab w:val="left" w:pos="2410"/>
                <w:tab w:val="left" w:pos="2694"/>
              </w:tabs>
              <w:spacing w:before="120" w:after="120" w:line="264" w:lineRule="auto"/>
              <w:rPr>
                <w:rFonts w:eastAsia="Tahoma" w:cstheme="minorHAnsi"/>
                <w:sz w:val="20"/>
                <w:szCs w:val="20"/>
              </w:rPr>
            </w:pPr>
            <w:r w:rsidRPr="00A22A25">
              <w:rPr>
                <w:rFonts w:eastAsia="Tahoma" w:cstheme="minorHAnsi"/>
                <w:sz w:val="20"/>
                <w:szCs w:val="20"/>
              </w:rPr>
              <w:t>Jolanda Hartman-Zone.college</w:t>
            </w:r>
          </w:p>
          <w:p w14:paraId="5137C000" w14:textId="338F0113" w:rsidR="00F71C51" w:rsidRPr="00A22A25" w:rsidRDefault="001043D0" w:rsidP="1D1FD8A8">
            <w:pPr>
              <w:tabs>
                <w:tab w:val="left" w:pos="1985"/>
                <w:tab w:val="left" w:pos="2410"/>
                <w:tab w:val="left" w:pos="2694"/>
              </w:tabs>
              <w:spacing w:before="120" w:after="120" w:line="264" w:lineRule="auto"/>
              <w:rPr>
                <w:rFonts w:eastAsia="Tahoma" w:cstheme="minorHAnsi"/>
                <w:sz w:val="20"/>
                <w:szCs w:val="20"/>
              </w:rPr>
            </w:pPr>
            <w:r w:rsidRPr="00A22A25">
              <w:rPr>
                <w:rFonts w:eastAsia="Tahoma" w:cstheme="minorHAnsi"/>
                <w:sz w:val="20"/>
                <w:szCs w:val="20"/>
              </w:rPr>
              <w:t>Anniek H</w:t>
            </w:r>
            <w:r w:rsidR="00B36B28">
              <w:rPr>
                <w:rFonts w:eastAsia="Tahoma" w:cstheme="minorHAnsi"/>
                <w:sz w:val="20"/>
                <w:szCs w:val="20"/>
              </w:rPr>
              <w:t>i</w:t>
            </w:r>
            <w:r w:rsidRPr="00A22A25">
              <w:rPr>
                <w:rFonts w:eastAsia="Tahoma" w:cstheme="minorHAnsi"/>
                <w:sz w:val="20"/>
                <w:szCs w:val="20"/>
              </w:rPr>
              <w:t>llen-MaxX</w:t>
            </w:r>
          </w:p>
          <w:p w14:paraId="18EFEE30" w14:textId="39212A65" w:rsidR="009B0B2A" w:rsidRDefault="00FC5675" w:rsidP="00ED77E5">
            <w:pPr>
              <w:tabs>
                <w:tab w:val="left" w:pos="1985"/>
                <w:tab w:val="left" w:pos="2410"/>
                <w:tab w:val="left" w:pos="2694"/>
              </w:tabs>
              <w:spacing w:before="120" w:after="120" w:line="264" w:lineRule="auto"/>
              <w:rPr>
                <w:rFonts w:eastAsia="Tahoma" w:cstheme="minorHAnsi"/>
                <w:sz w:val="20"/>
                <w:szCs w:val="20"/>
              </w:rPr>
            </w:pPr>
            <w:r w:rsidRPr="00A22A25">
              <w:rPr>
                <w:rFonts w:eastAsia="Tahoma" w:cstheme="minorHAnsi"/>
                <w:sz w:val="20"/>
                <w:szCs w:val="20"/>
              </w:rPr>
              <w:t>Johan Lijftogt</w:t>
            </w:r>
            <w:r w:rsidR="3BF2FFDF" w:rsidRPr="00A22A25">
              <w:rPr>
                <w:rFonts w:eastAsia="Tahoma" w:cstheme="minorHAnsi"/>
                <w:sz w:val="20"/>
                <w:szCs w:val="20"/>
              </w:rPr>
              <w:t xml:space="preserve">– Het Assink </w:t>
            </w:r>
            <w:r w:rsidR="00B25836" w:rsidRPr="00A22A25">
              <w:rPr>
                <w:rFonts w:eastAsia="Tahoma" w:cstheme="minorHAnsi"/>
                <w:sz w:val="20"/>
                <w:szCs w:val="20"/>
              </w:rPr>
              <w:t>L</w:t>
            </w:r>
            <w:r w:rsidR="3BF2FFDF" w:rsidRPr="00A22A25">
              <w:rPr>
                <w:rFonts w:eastAsia="Tahoma" w:cstheme="minorHAnsi"/>
                <w:sz w:val="20"/>
                <w:szCs w:val="20"/>
              </w:rPr>
              <w:t>yceum</w:t>
            </w:r>
          </w:p>
          <w:p w14:paraId="4C4AFD1C" w14:textId="77777777" w:rsidR="00FD0A07" w:rsidRDefault="00023526" w:rsidP="00FD0A07">
            <w:pPr>
              <w:tabs>
                <w:tab w:val="left" w:pos="1985"/>
                <w:tab w:val="left" w:pos="2410"/>
                <w:tab w:val="left" w:pos="2694"/>
              </w:tabs>
              <w:spacing w:before="120" w:after="120" w:line="264" w:lineRule="auto"/>
              <w:rPr>
                <w:rFonts w:eastAsia="Tahoma" w:cstheme="minorHAnsi"/>
                <w:sz w:val="20"/>
                <w:szCs w:val="20"/>
              </w:rPr>
            </w:pPr>
            <w:r>
              <w:rPr>
                <w:rFonts w:eastAsia="Tahoma" w:cstheme="minorHAnsi"/>
                <w:sz w:val="20"/>
                <w:szCs w:val="20"/>
              </w:rPr>
              <w:t>M</w:t>
            </w:r>
            <w:r w:rsidR="009021CC">
              <w:rPr>
                <w:rFonts w:eastAsia="Tahoma" w:cstheme="minorHAnsi"/>
                <w:sz w:val="20"/>
                <w:szCs w:val="20"/>
              </w:rPr>
              <w:t>yrthe Aarnink (GKC, opvolgster van John)</w:t>
            </w:r>
            <w:r w:rsidR="007331A4">
              <w:rPr>
                <w:rFonts w:eastAsia="Tahoma" w:cstheme="minorHAnsi"/>
                <w:sz w:val="20"/>
                <w:szCs w:val="20"/>
              </w:rPr>
              <w:t xml:space="preserve">. </w:t>
            </w:r>
          </w:p>
          <w:p w14:paraId="6E31F949" w14:textId="0FF1DA28" w:rsidR="00F71C51" w:rsidRPr="00A22A25" w:rsidRDefault="00F71C51" w:rsidP="00FD0A07">
            <w:pPr>
              <w:tabs>
                <w:tab w:val="left" w:pos="1985"/>
                <w:tab w:val="left" w:pos="2410"/>
                <w:tab w:val="left" w:pos="2694"/>
              </w:tabs>
              <w:spacing w:before="120" w:after="120" w:line="264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A22A25"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Vacatures: </w:t>
            </w:r>
            <w:proofErr w:type="spellStart"/>
            <w:r w:rsidR="00753551" w:rsidRPr="00A22A25"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  <w:t>Pronova</w:t>
            </w:r>
            <w:proofErr w:type="spellEnd"/>
            <w:r w:rsidR="007F1845" w:rsidRPr="00A22A25"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  <w:t>, Triviant</w:t>
            </w:r>
            <w:r w:rsidR="00023438" w:rsidRPr="00A22A25"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ED77E5" w:rsidRPr="00A22A25"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  <w:t>VSO De Korte Dreef</w:t>
            </w:r>
          </w:p>
        </w:tc>
      </w:tr>
      <w:tr w:rsidR="00F71C51" w:rsidRPr="00A22A25" w14:paraId="6E31F94D" w14:textId="77777777" w:rsidTr="1D1FD8A8"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1F94B" w14:textId="77777777" w:rsidR="00F71C51" w:rsidRPr="00A22A25" w:rsidRDefault="00F71C51" w:rsidP="00F268CA">
            <w:pPr>
              <w:tabs>
                <w:tab w:val="left" w:pos="1985"/>
                <w:tab w:val="left" w:pos="2410"/>
                <w:tab w:val="left" w:pos="2694"/>
                <w:tab w:val="right" w:pos="9072"/>
              </w:tabs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A22A25">
              <w:rPr>
                <w:rFonts w:cstheme="minorHAnsi"/>
                <w:b/>
                <w:sz w:val="20"/>
                <w:szCs w:val="20"/>
              </w:rPr>
              <w:t>Datum en Tijd</w:t>
            </w:r>
          </w:p>
        </w:tc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1F94C" w14:textId="08FAFA75" w:rsidR="002B00F6" w:rsidRPr="00A22A25" w:rsidRDefault="003226ED" w:rsidP="00F72DE2">
            <w:pPr>
              <w:tabs>
                <w:tab w:val="left" w:pos="1985"/>
                <w:tab w:val="left" w:pos="2410"/>
                <w:tab w:val="left" w:pos="2694"/>
                <w:tab w:val="right" w:pos="9072"/>
              </w:tabs>
              <w:spacing w:after="0" w:line="26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Maan</w:t>
            </w:r>
            <w:r w:rsidR="7B8ADFDC" w:rsidRPr="00A22A25">
              <w:rPr>
                <w:rFonts w:cstheme="minorHAnsi"/>
                <w:sz w:val="20"/>
                <w:szCs w:val="20"/>
              </w:rPr>
              <w:t xml:space="preserve">dag </w:t>
            </w:r>
            <w:r w:rsidR="00256ED4" w:rsidRPr="00A22A25">
              <w:rPr>
                <w:rFonts w:cstheme="minorHAnsi"/>
                <w:sz w:val="20"/>
                <w:szCs w:val="20"/>
              </w:rPr>
              <w:t>16-6</w:t>
            </w:r>
            <w:r w:rsidR="002157F8" w:rsidRPr="00A22A25">
              <w:rPr>
                <w:rFonts w:cstheme="minorHAnsi"/>
                <w:sz w:val="20"/>
                <w:szCs w:val="20"/>
              </w:rPr>
              <w:t>-2025</w:t>
            </w:r>
            <w:r w:rsidR="004A33A4" w:rsidRPr="00A22A25">
              <w:rPr>
                <w:rFonts w:cstheme="minorHAnsi"/>
                <w:sz w:val="20"/>
                <w:szCs w:val="20"/>
              </w:rPr>
              <w:t xml:space="preserve"> </w:t>
            </w:r>
            <w:r w:rsidR="008C682F" w:rsidRPr="00A22A25">
              <w:rPr>
                <w:rFonts w:cstheme="minorHAnsi"/>
                <w:sz w:val="20"/>
                <w:szCs w:val="20"/>
              </w:rPr>
              <w:t>van</w:t>
            </w:r>
            <w:r w:rsidR="007E02A6" w:rsidRPr="00A22A25">
              <w:rPr>
                <w:rFonts w:cstheme="minorHAnsi"/>
                <w:sz w:val="20"/>
                <w:szCs w:val="20"/>
              </w:rPr>
              <w:t>af</w:t>
            </w:r>
            <w:r w:rsidR="008C682F" w:rsidRPr="00A22A25">
              <w:rPr>
                <w:rFonts w:cstheme="minorHAnsi"/>
                <w:sz w:val="20"/>
                <w:szCs w:val="20"/>
              </w:rPr>
              <w:t xml:space="preserve"> </w:t>
            </w:r>
            <w:r w:rsidR="002B00F6" w:rsidRPr="001E1711">
              <w:rPr>
                <w:rFonts w:cstheme="minorHAnsi"/>
                <w:sz w:val="20"/>
                <w:szCs w:val="20"/>
              </w:rPr>
              <w:t>1</w:t>
            </w:r>
            <w:r w:rsidR="006D4BFF" w:rsidRPr="001E1711">
              <w:rPr>
                <w:rFonts w:cstheme="minorHAnsi"/>
                <w:sz w:val="20"/>
                <w:szCs w:val="20"/>
              </w:rPr>
              <w:t>8</w:t>
            </w:r>
            <w:r w:rsidR="00F71C51" w:rsidRPr="001E1711">
              <w:rPr>
                <w:rFonts w:cstheme="minorHAnsi"/>
                <w:sz w:val="20"/>
                <w:szCs w:val="20"/>
              </w:rPr>
              <w:t>.0</w:t>
            </w:r>
            <w:r w:rsidR="75244978" w:rsidRPr="001E1711">
              <w:rPr>
                <w:rFonts w:cstheme="minorHAnsi"/>
                <w:sz w:val="20"/>
                <w:szCs w:val="20"/>
              </w:rPr>
              <w:t>0</w:t>
            </w:r>
            <w:r w:rsidR="00A023E4" w:rsidRPr="001E1711">
              <w:rPr>
                <w:rFonts w:cstheme="minorHAnsi"/>
                <w:sz w:val="20"/>
                <w:szCs w:val="20"/>
              </w:rPr>
              <w:t>-21.00</w:t>
            </w:r>
            <w:r w:rsidR="007E02A6" w:rsidRPr="001E1711">
              <w:rPr>
                <w:rFonts w:cstheme="minorHAnsi"/>
                <w:sz w:val="20"/>
                <w:szCs w:val="20"/>
              </w:rPr>
              <w:t xml:space="preserve"> uur</w:t>
            </w:r>
            <w:r w:rsidR="00532385" w:rsidRPr="00A22A2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71C51" w:rsidRPr="00A22A25" w14:paraId="6E31F950" w14:textId="77777777" w:rsidTr="1D1FD8A8"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1F94E" w14:textId="77777777" w:rsidR="00F71C51" w:rsidRPr="00A22A25" w:rsidRDefault="00F71C51" w:rsidP="00F268CA">
            <w:pPr>
              <w:tabs>
                <w:tab w:val="left" w:pos="1985"/>
                <w:tab w:val="left" w:pos="2410"/>
                <w:tab w:val="left" w:pos="2694"/>
                <w:tab w:val="right" w:pos="9072"/>
              </w:tabs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A22A25">
              <w:rPr>
                <w:rFonts w:cstheme="minorHAnsi"/>
                <w:b/>
                <w:sz w:val="20"/>
                <w:szCs w:val="20"/>
              </w:rPr>
              <w:t>Locatie</w:t>
            </w:r>
          </w:p>
        </w:tc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1F94F" w14:textId="33F5DC3E" w:rsidR="00F71C51" w:rsidRPr="00A22A25" w:rsidRDefault="00EB73EF" w:rsidP="1D1FD8A8">
            <w:pPr>
              <w:tabs>
                <w:tab w:val="left" w:pos="1985"/>
                <w:tab w:val="left" w:pos="2410"/>
                <w:tab w:val="left" w:pos="2694"/>
                <w:tab w:val="right" w:pos="9072"/>
              </w:tabs>
              <w:spacing w:after="0" w:line="26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Koppelpaarden Lichtenvoorde</w:t>
            </w:r>
          </w:p>
        </w:tc>
      </w:tr>
      <w:tr w:rsidR="00F71C51" w:rsidRPr="00A22A25" w14:paraId="6E31F953" w14:textId="77777777" w:rsidTr="1D1FD8A8">
        <w:trPr>
          <w:trHeight w:val="25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1F951" w14:textId="77777777" w:rsidR="00F71C51" w:rsidRPr="00A22A25" w:rsidRDefault="00636C20" w:rsidP="00F268CA">
            <w:pPr>
              <w:tabs>
                <w:tab w:val="left" w:pos="1985"/>
                <w:tab w:val="left" w:pos="2410"/>
                <w:tab w:val="left" w:pos="2694"/>
                <w:tab w:val="right" w:pos="9072"/>
              </w:tabs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A22A25">
              <w:rPr>
                <w:rFonts w:cstheme="minorHAnsi"/>
                <w:b/>
                <w:sz w:val="20"/>
                <w:szCs w:val="20"/>
              </w:rPr>
              <w:t>Voorzitter OPR</w:t>
            </w:r>
          </w:p>
        </w:tc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1F952" w14:textId="7F836A62" w:rsidR="00F71C51" w:rsidRPr="00A22A25" w:rsidRDefault="4AE9108E" w:rsidP="00852925">
            <w:pPr>
              <w:tabs>
                <w:tab w:val="left" w:pos="1985"/>
                <w:tab w:val="left" w:pos="2410"/>
                <w:tab w:val="left" w:pos="2694"/>
                <w:tab w:val="right" w:pos="9072"/>
              </w:tabs>
              <w:spacing w:after="0" w:line="264" w:lineRule="auto"/>
              <w:rPr>
                <w:rFonts w:cstheme="minorHAnsi"/>
                <w:sz w:val="20"/>
                <w:szCs w:val="20"/>
              </w:rPr>
            </w:pPr>
            <w:r w:rsidRPr="00A22A25">
              <w:rPr>
                <w:rFonts w:cstheme="minorHAnsi"/>
                <w:sz w:val="20"/>
                <w:szCs w:val="20"/>
              </w:rPr>
              <w:t>Annie Harmsen</w:t>
            </w:r>
            <w:r w:rsidR="00B6399A" w:rsidRPr="00A22A2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36C20" w:rsidRPr="00A22A25" w14:paraId="6E31F956" w14:textId="77777777" w:rsidTr="1D1FD8A8">
        <w:trPr>
          <w:trHeight w:val="25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1F954" w14:textId="77777777" w:rsidR="00636C20" w:rsidRPr="00A22A25" w:rsidRDefault="00636C20" w:rsidP="00636C20">
            <w:pPr>
              <w:tabs>
                <w:tab w:val="left" w:pos="1985"/>
                <w:tab w:val="left" w:pos="2410"/>
                <w:tab w:val="left" w:pos="2694"/>
                <w:tab w:val="right" w:pos="9072"/>
              </w:tabs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A22A25">
              <w:rPr>
                <w:rFonts w:cstheme="minorHAnsi"/>
                <w:b/>
                <w:sz w:val="20"/>
                <w:szCs w:val="20"/>
              </w:rPr>
              <w:t>Secretaris OPR</w:t>
            </w:r>
          </w:p>
        </w:tc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1F955" w14:textId="65712587" w:rsidR="00636C20" w:rsidRPr="00A22A25" w:rsidRDefault="0017465F" w:rsidP="00636C20">
            <w:pPr>
              <w:tabs>
                <w:tab w:val="left" w:pos="1985"/>
                <w:tab w:val="left" w:pos="2410"/>
                <w:tab w:val="left" w:pos="2694"/>
                <w:tab w:val="right" w:pos="9072"/>
              </w:tabs>
              <w:spacing w:after="0" w:line="264" w:lineRule="auto"/>
              <w:rPr>
                <w:rFonts w:cstheme="minorHAnsi"/>
                <w:sz w:val="20"/>
                <w:szCs w:val="20"/>
              </w:rPr>
            </w:pPr>
            <w:r w:rsidRPr="00A22A25">
              <w:rPr>
                <w:rFonts w:cstheme="minorHAnsi"/>
                <w:sz w:val="20"/>
                <w:szCs w:val="20"/>
              </w:rPr>
              <w:t>Inge Wijnen</w:t>
            </w:r>
            <w:r w:rsidR="00B6399A" w:rsidRPr="00A22A2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6E31F957" w14:textId="77777777" w:rsidR="009324DD" w:rsidRPr="00A22A25" w:rsidRDefault="009324DD" w:rsidP="009324DD">
      <w:pPr>
        <w:pStyle w:val="Lijstalinea"/>
        <w:spacing w:line="264" w:lineRule="auto"/>
        <w:ind w:left="425"/>
        <w:rPr>
          <w:rFonts w:asciiTheme="minorHAnsi" w:hAnsiTheme="minorHAnsi" w:cstheme="minorHAnsi"/>
          <w:b/>
          <w:sz w:val="20"/>
          <w:szCs w:val="20"/>
        </w:rPr>
      </w:pPr>
    </w:p>
    <w:p w14:paraId="2F2A85F3" w14:textId="039B978F" w:rsidR="00346D42" w:rsidRDefault="00F71C51" w:rsidP="00D809EB">
      <w:pPr>
        <w:pStyle w:val="Lijstalinea"/>
        <w:numPr>
          <w:ilvl w:val="0"/>
          <w:numId w:val="1"/>
        </w:numPr>
        <w:spacing w:before="120" w:line="288" w:lineRule="auto"/>
        <w:ind w:left="425" w:hanging="425"/>
        <w:rPr>
          <w:rFonts w:asciiTheme="minorHAnsi" w:hAnsiTheme="minorHAnsi" w:cstheme="minorBidi"/>
          <w:sz w:val="20"/>
          <w:szCs w:val="20"/>
        </w:rPr>
      </w:pPr>
      <w:r w:rsidRPr="00346D42">
        <w:rPr>
          <w:rFonts w:asciiTheme="minorHAnsi" w:hAnsiTheme="minorHAnsi" w:cstheme="minorBidi"/>
          <w:sz w:val="20"/>
          <w:szCs w:val="20"/>
        </w:rPr>
        <w:t>Opening</w:t>
      </w:r>
      <w:r w:rsidR="00FE185C" w:rsidRPr="00346D42">
        <w:rPr>
          <w:rFonts w:asciiTheme="minorHAnsi" w:hAnsiTheme="minorHAnsi" w:cstheme="minorBidi"/>
          <w:sz w:val="20"/>
          <w:szCs w:val="20"/>
        </w:rPr>
        <w:t>,</w:t>
      </w:r>
      <w:r w:rsidR="0076093C" w:rsidRPr="00346D42">
        <w:rPr>
          <w:rFonts w:asciiTheme="minorHAnsi" w:hAnsiTheme="minorHAnsi" w:cstheme="minorBidi"/>
          <w:sz w:val="20"/>
          <w:szCs w:val="20"/>
        </w:rPr>
        <w:t xml:space="preserve"> welkom allen.</w:t>
      </w:r>
      <w:r w:rsidR="00C245E7" w:rsidRPr="00346D42">
        <w:rPr>
          <w:rFonts w:asciiTheme="minorHAnsi" w:hAnsiTheme="minorHAnsi" w:cstheme="minorBidi"/>
          <w:sz w:val="20"/>
          <w:szCs w:val="20"/>
        </w:rPr>
        <w:t xml:space="preserve"> Met name voor Myrthe, </w:t>
      </w:r>
      <w:r w:rsidR="00D37AAD">
        <w:rPr>
          <w:rFonts w:asciiTheme="minorHAnsi" w:hAnsiTheme="minorHAnsi" w:cstheme="minorBidi"/>
          <w:sz w:val="20"/>
          <w:szCs w:val="20"/>
        </w:rPr>
        <w:t xml:space="preserve">docent GKC, </w:t>
      </w:r>
      <w:r w:rsidR="00C245E7" w:rsidRPr="00346D42">
        <w:rPr>
          <w:rFonts w:asciiTheme="minorHAnsi" w:hAnsiTheme="minorHAnsi" w:cstheme="minorBidi"/>
          <w:sz w:val="20"/>
          <w:szCs w:val="20"/>
        </w:rPr>
        <w:t>opvolgster van John.</w:t>
      </w:r>
      <w:r w:rsidR="00346D42">
        <w:rPr>
          <w:rFonts w:asciiTheme="minorHAnsi" w:hAnsiTheme="minorHAnsi" w:cstheme="minorBidi"/>
          <w:sz w:val="20"/>
          <w:szCs w:val="20"/>
        </w:rPr>
        <w:t xml:space="preserve"> </w:t>
      </w:r>
    </w:p>
    <w:p w14:paraId="4056AE7B" w14:textId="77777777" w:rsidR="00346D42" w:rsidRDefault="00346D42" w:rsidP="00346D42">
      <w:pPr>
        <w:pStyle w:val="Lijstalinea"/>
        <w:spacing w:before="120" w:line="288" w:lineRule="auto"/>
        <w:ind w:left="425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Even een voorstelrondje.</w:t>
      </w:r>
    </w:p>
    <w:p w14:paraId="11821C53" w14:textId="631B1729" w:rsidR="00401B91" w:rsidRPr="00346D42" w:rsidRDefault="002B00F6" w:rsidP="00346D42">
      <w:pPr>
        <w:pStyle w:val="Lijstalinea"/>
        <w:spacing w:before="120" w:line="288" w:lineRule="auto"/>
        <w:ind w:left="425"/>
        <w:rPr>
          <w:rFonts w:asciiTheme="minorHAnsi" w:hAnsiTheme="minorHAnsi" w:cstheme="minorBidi"/>
          <w:sz w:val="20"/>
          <w:szCs w:val="20"/>
        </w:rPr>
      </w:pPr>
      <w:r w:rsidRPr="00FD0A07">
        <w:rPr>
          <w:rFonts w:asciiTheme="minorHAnsi" w:hAnsiTheme="minorHAnsi" w:cstheme="minorBidi"/>
          <w:sz w:val="20"/>
          <w:szCs w:val="20"/>
        </w:rPr>
        <w:t xml:space="preserve">Vaststellen conceptnotulen OPR </w:t>
      </w:r>
      <w:r w:rsidR="00E071BA" w:rsidRPr="00FD0A07">
        <w:rPr>
          <w:rFonts w:asciiTheme="minorHAnsi" w:hAnsiTheme="minorHAnsi" w:cstheme="minorBidi"/>
          <w:sz w:val="20"/>
          <w:szCs w:val="20"/>
        </w:rPr>
        <w:t>19-3</w:t>
      </w:r>
      <w:r w:rsidR="007E018E" w:rsidRPr="00FD0A07">
        <w:rPr>
          <w:rFonts w:asciiTheme="minorHAnsi" w:hAnsiTheme="minorHAnsi" w:cstheme="minorBidi"/>
          <w:sz w:val="20"/>
          <w:szCs w:val="20"/>
        </w:rPr>
        <w:t>-202</w:t>
      </w:r>
      <w:r w:rsidR="005E16FB" w:rsidRPr="00FD0A07">
        <w:rPr>
          <w:rFonts w:asciiTheme="minorHAnsi" w:hAnsiTheme="minorHAnsi" w:cstheme="minorBidi"/>
          <w:sz w:val="20"/>
          <w:szCs w:val="20"/>
        </w:rPr>
        <w:t>5</w:t>
      </w:r>
    </w:p>
    <w:p w14:paraId="2B074BBB" w14:textId="77777777" w:rsidR="006D4BFF" w:rsidRPr="00A22A25" w:rsidRDefault="00420187" w:rsidP="7103E60E">
      <w:pPr>
        <w:pStyle w:val="Lijstalinea"/>
        <w:numPr>
          <w:ilvl w:val="0"/>
          <w:numId w:val="1"/>
        </w:numPr>
        <w:spacing w:before="120" w:line="288" w:lineRule="auto"/>
        <w:ind w:left="425" w:hanging="425"/>
        <w:rPr>
          <w:rFonts w:asciiTheme="minorHAnsi" w:hAnsiTheme="minorHAnsi" w:cstheme="minorBidi"/>
          <w:sz w:val="20"/>
          <w:szCs w:val="20"/>
        </w:rPr>
      </w:pPr>
      <w:r w:rsidRPr="00A22A25">
        <w:rPr>
          <w:rFonts w:eastAsia="Times New Roman"/>
          <w:sz w:val="20"/>
          <w:szCs w:val="20"/>
        </w:rPr>
        <w:t>Uit de bestuursvergadering</w:t>
      </w:r>
      <w:r w:rsidR="006D4BFF" w:rsidRPr="00A22A25">
        <w:rPr>
          <w:rFonts w:eastAsia="Times New Roman"/>
          <w:sz w:val="20"/>
          <w:szCs w:val="20"/>
        </w:rPr>
        <w:t xml:space="preserve">: </w:t>
      </w:r>
    </w:p>
    <w:p w14:paraId="547891F6" w14:textId="4646F5D9" w:rsidR="006D4BFF" w:rsidRPr="00A22A25" w:rsidRDefault="008906B6" w:rsidP="006D4BFF">
      <w:pPr>
        <w:pStyle w:val="Lijstalinea"/>
        <w:numPr>
          <w:ilvl w:val="0"/>
          <w:numId w:val="17"/>
        </w:numPr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>J</w:t>
      </w:r>
      <w:r w:rsidR="006D4BFF" w:rsidRPr="00A22A25">
        <w:rPr>
          <w:sz w:val="20"/>
          <w:szCs w:val="20"/>
        </w:rPr>
        <w:t>aarplan</w:t>
      </w:r>
      <w:r w:rsidR="00E31654">
        <w:rPr>
          <w:sz w:val="20"/>
          <w:szCs w:val="20"/>
        </w:rPr>
        <w:t xml:space="preserve">: </w:t>
      </w:r>
      <w:r w:rsidR="00B766E4">
        <w:rPr>
          <w:sz w:val="20"/>
          <w:szCs w:val="20"/>
        </w:rPr>
        <w:t>een van de grote</w:t>
      </w:r>
      <w:r w:rsidR="00E31654">
        <w:rPr>
          <w:sz w:val="20"/>
          <w:szCs w:val="20"/>
        </w:rPr>
        <w:t xml:space="preserve"> thema</w:t>
      </w:r>
      <w:r w:rsidR="00B766E4">
        <w:rPr>
          <w:sz w:val="20"/>
          <w:szCs w:val="20"/>
        </w:rPr>
        <w:t>’s in het jaarplan</w:t>
      </w:r>
      <w:r w:rsidR="00E31654">
        <w:rPr>
          <w:sz w:val="20"/>
          <w:szCs w:val="20"/>
        </w:rPr>
        <w:t xml:space="preserve"> is ‘school-aanwezigheid’. </w:t>
      </w:r>
      <w:r w:rsidR="00B766E4">
        <w:rPr>
          <w:sz w:val="20"/>
          <w:szCs w:val="20"/>
        </w:rPr>
        <w:t xml:space="preserve"> </w:t>
      </w:r>
      <w:r w:rsidR="00152967">
        <w:rPr>
          <w:sz w:val="20"/>
          <w:szCs w:val="20"/>
        </w:rPr>
        <w:t xml:space="preserve">Er komt nog een ronde-tafel-bijeenkomst, waaruit </w:t>
      </w:r>
      <w:r w:rsidR="00017D9A">
        <w:rPr>
          <w:sz w:val="20"/>
          <w:szCs w:val="20"/>
        </w:rPr>
        <w:t>andere thema’s naar boven zullen komen</w:t>
      </w:r>
      <w:r w:rsidR="000A1334">
        <w:rPr>
          <w:sz w:val="20"/>
          <w:szCs w:val="20"/>
        </w:rPr>
        <w:t xml:space="preserve">, bijvoorbeeld om het  verzuim naar beneden te brengen. </w:t>
      </w:r>
    </w:p>
    <w:p w14:paraId="355900B3" w14:textId="019634C9" w:rsidR="003710B2" w:rsidRDefault="008906B6" w:rsidP="003710B2">
      <w:pPr>
        <w:pStyle w:val="Lijstalinea"/>
        <w:numPr>
          <w:ilvl w:val="0"/>
          <w:numId w:val="17"/>
        </w:numPr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="006D4BFF" w:rsidRPr="00A22A25">
        <w:rPr>
          <w:sz w:val="20"/>
          <w:szCs w:val="20"/>
        </w:rPr>
        <w:t>estuurlijke samenwerking</w:t>
      </w:r>
      <w:r w:rsidR="004B7FFE">
        <w:rPr>
          <w:sz w:val="20"/>
          <w:szCs w:val="20"/>
        </w:rPr>
        <w:t xml:space="preserve"> met Doetinchem </w:t>
      </w:r>
      <w:r w:rsidR="00BD39CF">
        <w:rPr>
          <w:sz w:val="20"/>
          <w:szCs w:val="20"/>
        </w:rPr>
        <w:t>besproken</w:t>
      </w:r>
      <w:r w:rsidR="004B7FFE">
        <w:rPr>
          <w:sz w:val="20"/>
          <w:szCs w:val="20"/>
        </w:rPr>
        <w:t xml:space="preserve">. </w:t>
      </w:r>
      <w:r>
        <w:rPr>
          <w:sz w:val="20"/>
          <w:szCs w:val="20"/>
        </w:rPr>
        <w:t>Eind van het jaar hopelijk hierover meer duidelijkheid. Ook is b</w:t>
      </w:r>
      <w:r w:rsidR="004B7FFE">
        <w:rPr>
          <w:sz w:val="20"/>
          <w:szCs w:val="20"/>
        </w:rPr>
        <w:t>esproke</w:t>
      </w:r>
      <w:r>
        <w:rPr>
          <w:sz w:val="20"/>
          <w:szCs w:val="20"/>
        </w:rPr>
        <w:t>n</w:t>
      </w:r>
      <w:r w:rsidR="004B7FFE">
        <w:rPr>
          <w:sz w:val="20"/>
          <w:szCs w:val="20"/>
        </w:rPr>
        <w:t xml:space="preserve"> ook Zutphen erin mee te nemen. </w:t>
      </w:r>
      <w:r w:rsidR="0003188A">
        <w:rPr>
          <w:sz w:val="20"/>
          <w:szCs w:val="20"/>
        </w:rPr>
        <w:t xml:space="preserve">Er zijn veel overeenkomsten, dezelfde thema’s (bv Inclusie-agenda). </w:t>
      </w:r>
      <w:r>
        <w:rPr>
          <w:sz w:val="20"/>
          <w:szCs w:val="20"/>
        </w:rPr>
        <w:t>Nadere info volgt</w:t>
      </w:r>
      <w:r w:rsidR="003710B2">
        <w:rPr>
          <w:sz w:val="20"/>
          <w:szCs w:val="20"/>
        </w:rPr>
        <w:t>.</w:t>
      </w:r>
    </w:p>
    <w:p w14:paraId="6BB6B8AE" w14:textId="0C6FFFFD" w:rsidR="009844CF" w:rsidRDefault="009B4C47" w:rsidP="003710B2">
      <w:pPr>
        <w:pStyle w:val="Lijstalinea"/>
        <w:numPr>
          <w:ilvl w:val="0"/>
          <w:numId w:val="17"/>
        </w:numPr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Vanuit financiële commissie is het </w:t>
      </w:r>
      <w:proofErr w:type="spellStart"/>
      <w:r>
        <w:rPr>
          <w:sz w:val="20"/>
          <w:szCs w:val="20"/>
        </w:rPr>
        <w:t>bestuursverslag</w:t>
      </w:r>
      <w:proofErr w:type="spellEnd"/>
      <w:r>
        <w:rPr>
          <w:sz w:val="20"/>
          <w:szCs w:val="20"/>
        </w:rPr>
        <w:t xml:space="preserve"> besproken. Tekstueel </w:t>
      </w:r>
      <w:r w:rsidR="000860B3">
        <w:rPr>
          <w:sz w:val="20"/>
          <w:szCs w:val="20"/>
        </w:rPr>
        <w:t xml:space="preserve">en inhoudelijk </w:t>
      </w:r>
      <w:r>
        <w:rPr>
          <w:sz w:val="20"/>
          <w:szCs w:val="20"/>
        </w:rPr>
        <w:t>akkoord</w:t>
      </w:r>
      <w:r w:rsidR="00B53A92">
        <w:rPr>
          <w:sz w:val="20"/>
          <w:szCs w:val="20"/>
        </w:rPr>
        <w:t>.</w:t>
      </w:r>
    </w:p>
    <w:p w14:paraId="346942DA" w14:textId="468C5E1A" w:rsidR="000860B3" w:rsidRDefault="000860B3" w:rsidP="000860B3">
      <w:pPr>
        <w:pStyle w:val="Lijstalinea"/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Nu wordt nog gewerkt met </w:t>
      </w:r>
      <w:r w:rsidR="008D519E">
        <w:rPr>
          <w:sz w:val="20"/>
          <w:szCs w:val="20"/>
        </w:rPr>
        <w:t>financiële</w:t>
      </w:r>
      <w:r>
        <w:rPr>
          <w:sz w:val="20"/>
          <w:szCs w:val="20"/>
        </w:rPr>
        <w:t xml:space="preserve"> kwartaalrapportages, in de toekomst gaat gewerkt worden met </w:t>
      </w:r>
      <w:r w:rsidR="00AA4BA4">
        <w:rPr>
          <w:sz w:val="20"/>
          <w:szCs w:val="20"/>
        </w:rPr>
        <w:t xml:space="preserve">halfjaarrapportages, omdat </w:t>
      </w:r>
      <w:r w:rsidR="00786767">
        <w:rPr>
          <w:sz w:val="20"/>
          <w:szCs w:val="20"/>
        </w:rPr>
        <w:t xml:space="preserve">het </w:t>
      </w:r>
      <w:r w:rsidR="00D15A82">
        <w:rPr>
          <w:sz w:val="20"/>
          <w:szCs w:val="20"/>
        </w:rPr>
        <w:t>per kwartaal te weinig verschil maakte.</w:t>
      </w:r>
    </w:p>
    <w:p w14:paraId="67AC1599" w14:textId="1D56C615" w:rsidR="00D15A82" w:rsidRDefault="0072437D" w:rsidP="0072437D">
      <w:pPr>
        <w:pStyle w:val="Lijstalinea"/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>Ook is de ‘n</w:t>
      </w:r>
      <w:r w:rsidR="00D15A82">
        <w:rPr>
          <w:sz w:val="20"/>
          <w:szCs w:val="20"/>
        </w:rPr>
        <w:t>otitie residentieel onderwijs</w:t>
      </w:r>
      <w:r>
        <w:rPr>
          <w:sz w:val="20"/>
          <w:szCs w:val="20"/>
        </w:rPr>
        <w:t>’</w:t>
      </w:r>
      <w:r w:rsidR="00D15A82">
        <w:rPr>
          <w:sz w:val="20"/>
          <w:szCs w:val="20"/>
        </w:rPr>
        <w:t xml:space="preserve"> besproken:</w:t>
      </w:r>
    </w:p>
    <w:p w14:paraId="61ABAF96" w14:textId="2E1AA5DA" w:rsidR="00D15A82" w:rsidRDefault="00D15A82" w:rsidP="00D15A82">
      <w:pPr>
        <w:pStyle w:val="Lijstalinea"/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DUO </w:t>
      </w:r>
      <w:r w:rsidR="00552879">
        <w:rPr>
          <w:sz w:val="20"/>
          <w:szCs w:val="20"/>
        </w:rPr>
        <w:t xml:space="preserve">lijkt te gaan schikken, omdat SWV bezwaar heeft gemaakt tegen teveel betaald hebben voor deze leerlingen. </w:t>
      </w:r>
      <w:r w:rsidR="0072437D">
        <w:rPr>
          <w:sz w:val="20"/>
          <w:szCs w:val="20"/>
        </w:rPr>
        <w:t>Deze leerlingen komen namelijk van buiten, hebben geen TLV, worden wel door onze scholen betaald. Dit klopt niet</w:t>
      </w:r>
      <w:r w:rsidR="004C2721">
        <w:rPr>
          <w:sz w:val="20"/>
          <w:szCs w:val="20"/>
        </w:rPr>
        <w:t xml:space="preserve"> en wordt dus waarschijnlijk rechtgetrokken.</w:t>
      </w:r>
    </w:p>
    <w:p w14:paraId="0E27B72B" w14:textId="5FB0B0F3" w:rsidR="0072437D" w:rsidRDefault="0072437D" w:rsidP="0072437D">
      <w:pPr>
        <w:pStyle w:val="Lijstalinea"/>
        <w:numPr>
          <w:ilvl w:val="0"/>
          <w:numId w:val="17"/>
        </w:numPr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>Vanuit kwaliteitscommissie:</w:t>
      </w:r>
    </w:p>
    <w:p w14:paraId="2248EF94" w14:textId="59B6296C" w:rsidR="0072437D" w:rsidRDefault="0072437D" w:rsidP="0072437D">
      <w:pPr>
        <w:pStyle w:val="Lijstalinea"/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Vanaf volgend jaar wordt de nieuwe route gelopen</w:t>
      </w:r>
      <w:r w:rsidR="004C2721">
        <w:rPr>
          <w:sz w:val="20"/>
          <w:szCs w:val="20"/>
        </w:rPr>
        <w:t>. Dit houdt in dat</w:t>
      </w:r>
      <w:r>
        <w:rPr>
          <w:sz w:val="20"/>
          <w:szCs w:val="20"/>
        </w:rPr>
        <w:t xml:space="preserve"> vanaf groep 7</w:t>
      </w:r>
      <w:r w:rsidR="00015C96">
        <w:rPr>
          <w:sz w:val="20"/>
          <w:szCs w:val="20"/>
        </w:rPr>
        <w:t xml:space="preserve"> wordt bekeken welke leerlingen getoetst gaan worden en al of niet voor LWOO </w:t>
      </w:r>
      <w:r w:rsidR="004C2721">
        <w:rPr>
          <w:sz w:val="20"/>
          <w:szCs w:val="20"/>
        </w:rPr>
        <w:t xml:space="preserve">in aanmerking komen. </w:t>
      </w:r>
    </w:p>
    <w:p w14:paraId="488A9192" w14:textId="7ADDEF50" w:rsidR="004C2721" w:rsidRDefault="004C2721" w:rsidP="0072437D">
      <w:pPr>
        <w:pStyle w:val="Lijstalinea"/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>Nu wordt wel nog de oude route gevolgd, die in oktober gaat lopen, kinderen van groep 8. Vanaf januari gaat de route vanaf groep 7 lopen. Dus tijdelijke dubbeling.</w:t>
      </w:r>
    </w:p>
    <w:p w14:paraId="49A386F0" w14:textId="3FBD2A13" w:rsidR="004C2721" w:rsidRDefault="004C2721" w:rsidP="0072437D">
      <w:pPr>
        <w:pStyle w:val="Lijstalinea"/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>Scholen worden voor de zomervakantie meegenomen</w:t>
      </w:r>
      <w:r w:rsidR="006C5419">
        <w:rPr>
          <w:sz w:val="20"/>
          <w:szCs w:val="20"/>
        </w:rPr>
        <w:t xml:space="preserve"> in deze rout</w:t>
      </w:r>
      <w:r w:rsidR="00362C43">
        <w:rPr>
          <w:sz w:val="20"/>
          <w:szCs w:val="20"/>
        </w:rPr>
        <w:t>e en na de zomervakantie is er een informatiebijeenkomst hierover.</w:t>
      </w:r>
    </w:p>
    <w:p w14:paraId="22ED65C9" w14:textId="470F0765" w:rsidR="0058355F" w:rsidRDefault="00364FEC" w:rsidP="0072437D">
      <w:pPr>
        <w:pStyle w:val="Lijstalinea"/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>Het SWV</w:t>
      </w:r>
      <w:r w:rsidR="00E11E2A">
        <w:rPr>
          <w:sz w:val="20"/>
          <w:szCs w:val="20"/>
        </w:rPr>
        <w:t xml:space="preserve"> denkt en praat </w:t>
      </w:r>
      <w:r w:rsidR="00D17E9A">
        <w:rPr>
          <w:sz w:val="20"/>
          <w:szCs w:val="20"/>
        </w:rPr>
        <w:t xml:space="preserve">graag </w:t>
      </w:r>
      <w:r w:rsidR="00E11E2A">
        <w:rPr>
          <w:sz w:val="20"/>
          <w:szCs w:val="20"/>
        </w:rPr>
        <w:t>mee vanuit</w:t>
      </w:r>
      <w:r w:rsidR="00D17E9A">
        <w:rPr>
          <w:sz w:val="20"/>
          <w:szCs w:val="20"/>
        </w:rPr>
        <w:t xml:space="preserve"> dossier over de beste plek voor de leerlingen.</w:t>
      </w:r>
    </w:p>
    <w:p w14:paraId="332CCA35" w14:textId="11A91D46" w:rsidR="00D15A82" w:rsidRDefault="00E572E0" w:rsidP="00E572E0">
      <w:pPr>
        <w:pStyle w:val="Lijstalinea"/>
        <w:numPr>
          <w:ilvl w:val="0"/>
          <w:numId w:val="17"/>
        </w:numPr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>Vanuit de werkgeverscommissie:</w:t>
      </w:r>
    </w:p>
    <w:p w14:paraId="4222E5F7" w14:textId="328D179E" w:rsidR="00E572E0" w:rsidRDefault="00E572E0" w:rsidP="00E572E0">
      <w:pPr>
        <w:pStyle w:val="Lijstalinea"/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>Vanaf juli heeft het SWV geen mensen meer in dienst</w:t>
      </w:r>
      <w:r w:rsidR="00AC1DDE">
        <w:rPr>
          <w:sz w:val="20"/>
          <w:szCs w:val="20"/>
        </w:rPr>
        <w:t xml:space="preserve">, op twee na hebben alle medewerkers een andere werkplek gevonden. </w:t>
      </w:r>
      <w:r w:rsidR="008D7060">
        <w:rPr>
          <w:sz w:val="20"/>
          <w:szCs w:val="20"/>
        </w:rPr>
        <w:t xml:space="preserve">Scholen hebben zelf expertise in huis of kopen deze alsnog in, hierin zitten verschillen. </w:t>
      </w:r>
    </w:p>
    <w:p w14:paraId="46F33EB9" w14:textId="0D92BBDE" w:rsidR="008D7060" w:rsidRDefault="00EA615A" w:rsidP="00EA615A">
      <w:pPr>
        <w:pStyle w:val="Lijstalinea"/>
        <w:numPr>
          <w:ilvl w:val="0"/>
          <w:numId w:val="17"/>
        </w:numPr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>Tot nu t</w:t>
      </w:r>
      <w:r w:rsidR="00511DE0">
        <w:rPr>
          <w:sz w:val="20"/>
          <w:szCs w:val="20"/>
        </w:rPr>
        <w:t>oe blijft</w:t>
      </w:r>
      <w:r>
        <w:rPr>
          <w:sz w:val="20"/>
          <w:szCs w:val="20"/>
        </w:rPr>
        <w:t xml:space="preserve"> VSO</w:t>
      </w:r>
      <w:r w:rsidR="00C0226F">
        <w:rPr>
          <w:sz w:val="20"/>
          <w:szCs w:val="20"/>
        </w:rPr>
        <w:t xml:space="preserve"> nog steeds</w:t>
      </w:r>
      <w:r w:rsidR="00511DE0">
        <w:rPr>
          <w:sz w:val="20"/>
          <w:szCs w:val="20"/>
        </w:rPr>
        <w:t xml:space="preserve"> groeien</w:t>
      </w:r>
      <w:r w:rsidR="0007795D">
        <w:rPr>
          <w:sz w:val="20"/>
          <w:szCs w:val="20"/>
        </w:rPr>
        <w:t>,</w:t>
      </w:r>
      <w:r w:rsidR="00604192">
        <w:rPr>
          <w:sz w:val="20"/>
          <w:szCs w:val="20"/>
        </w:rPr>
        <w:t xml:space="preserve"> dit</w:t>
      </w:r>
      <w:r w:rsidR="0007795D">
        <w:rPr>
          <w:sz w:val="20"/>
          <w:szCs w:val="20"/>
        </w:rPr>
        <w:t xml:space="preserve"> is een landelijke tendens.</w:t>
      </w:r>
      <w:r w:rsidR="00C0226F">
        <w:rPr>
          <w:sz w:val="20"/>
          <w:szCs w:val="20"/>
        </w:rPr>
        <w:t xml:space="preserve"> </w:t>
      </w:r>
    </w:p>
    <w:p w14:paraId="1008ECC0" w14:textId="77777777" w:rsidR="008B07BB" w:rsidRDefault="008B07BB" w:rsidP="008D7060">
      <w:pPr>
        <w:spacing w:before="120" w:line="288" w:lineRule="auto"/>
        <w:rPr>
          <w:sz w:val="20"/>
          <w:szCs w:val="20"/>
        </w:rPr>
      </w:pPr>
    </w:p>
    <w:p w14:paraId="08600A0E" w14:textId="1F54B74E" w:rsidR="008D7060" w:rsidRPr="008D7060" w:rsidRDefault="008D7060" w:rsidP="008D7060">
      <w:pPr>
        <w:spacing w:before="120" w:line="288" w:lineRule="auto"/>
        <w:rPr>
          <w:sz w:val="20"/>
          <w:szCs w:val="20"/>
        </w:rPr>
      </w:pPr>
      <w:r w:rsidRPr="008D7060">
        <w:rPr>
          <w:sz w:val="20"/>
          <w:szCs w:val="20"/>
        </w:rPr>
        <w:t xml:space="preserve">SWV wil niet meer als 3,5% reserve hebben, alles wat hierboven zit, gaat terug naar de scholen. Over de </w:t>
      </w:r>
      <w:r w:rsidR="00C21763">
        <w:rPr>
          <w:sz w:val="20"/>
          <w:szCs w:val="20"/>
        </w:rPr>
        <w:t>besteding van de gelden</w:t>
      </w:r>
      <w:r w:rsidRPr="008D7060">
        <w:rPr>
          <w:sz w:val="20"/>
          <w:szCs w:val="20"/>
        </w:rPr>
        <w:t xml:space="preserve"> vanuit residentieel onderwijs wordt nog nagedacht. </w:t>
      </w:r>
    </w:p>
    <w:p w14:paraId="7A939F10" w14:textId="77777777" w:rsidR="00D15A82" w:rsidRPr="003710B2" w:rsidRDefault="00D15A82" w:rsidP="000860B3">
      <w:pPr>
        <w:pStyle w:val="Lijstalinea"/>
        <w:spacing w:before="120" w:line="288" w:lineRule="auto"/>
        <w:rPr>
          <w:sz w:val="20"/>
          <w:szCs w:val="20"/>
        </w:rPr>
      </w:pPr>
    </w:p>
    <w:p w14:paraId="4106C7C6" w14:textId="27CEC1B0" w:rsidR="004476EA" w:rsidRPr="000171D5" w:rsidRDefault="00CC5516" w:rsidP="00E442AB">
      <w:pPr>
        <w:pStyle w:val="Lijstalinea"/>
        <w:numPr>
          <w:ilvl w:val="0"/>
          <w:numId w:val="1"/>
        </w:numPr>
        <w:spacing w:before="120" w:line="288" w:lineRule="auto"/>
        <w:ind w:left="425" w:hanging="425"/>
        <w:rPr>
          <w:rFonts w:asciiTheme="minorHAnsi" w:hAnsiTheme="minorHAnsi" w:cstheme="minorBidi"/>
          <w:sz w:val="20"/>
          <w:szCs w:val="20"/>
        </w:rPr>
      </w:pPr>
      <w:r w:rsidRPr="00A22A25">
        <w:rPr>
          <w:rFonts w:eastAsia="Times New Roman"/>
          <w:sz w:val="20"/>
          <w:szCs w:val="20"/>
        </w:rPr>
        <w:t>Samenstelling OPR, werven nieuwe leden (ouders, leerlingen</w:t>
      </w:r>
      <w:r w:rsidR="003E322E" w:rsidRPr="00A22A25">
        <w:rPr>
          <w:rFonts w:eastAsia="Times New Roman"/>
          <w:sz w:val="20"/>
          <w:szCs w:val="20"/>
        </w:rPr>
        <w:t>). Voor wie loopt termijn af en is e al opvolging?</w:t>
      </w:r>
      <w:r w:rsidR="00E442AB" w:rsidRPr="00A22A25">
        <w:rPr>
          <w:rFonts w:eastAsia="Times New Roman"/>
          <w:sz w:val="20"/>
          <w:szCs w:val="20"/>
        </w:rPr>
        <w:t xml:space="preserve"> </w:t>
      </w:r>
    </w:p>
    <w:p w14:paraId="7FA20BC3" w14:textId="5FAE5559" w:rsidR="000171D5" w:rsidRDefault="000171D5" w:rsidP="000171D5">
      <w:pPr>
        <w:pStyle w:val="Lijstalinea"/>
        <w:spacing w:before="120" w:line="288" w:lineRule="auto"/>
        <w:ind w:left="4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Annie: Marianum</w:t>
      </w:r>
      <w:r w:rsidR="0077749D">
        <w:rPr>
          <w:rFonts w:eastAsia="Times New Roman"/>
          <w:sz w:val="20"/>
          <w:szCs w:val="20"/>
        </w:rPr>
        <w:t xml:space="preserve"> heeft een </w:t>
      </w:r>
      <w:r w:rsidR="00604192">
        <w:rPr>
          <w:rFonts w:eastAsia="Times New Roman"/>
          <w:sz w:val="20"/>
          <w:szCs w:val="20"/>
        </w:rPr>
        <w:t>opvolger</w:t>
      </w:r>
      <w:r w:rsidR="008E3962">
        <w:rPr>
          <w:rFonts w:eastAsia="Times New Roman"/>
          <w:sz w:val="20"/>
          <w:szCs w:val="20"/>
        </w:rPr>
        <w:t>, een ouder.</w:t>
      </w:r>
    </w:p>
    <w:p w14:paraId="2633F608" w14:textId="11BCC100" w:rsidR="0077749D" w:rsidRDefault="0077749D" w:rsidP="000171D5">
      <w:pPr>
        <w:pStyle w:val="Lijstalinea"/>
        <w:spacing w:before="120" w:line="288" w:lineRule="auto"/>
        <w:ind w:left="4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Zone.college: Johan lijkt ook een opvolger te hebben namens Staring en Portuur, ook een ouder</w:t>
      </w:r>
      <w:r w:rsidR="00B900CB">
        <w:rPr>
          <w:rFonts w:eastAsia="Times New Roman"/>
          <w:sz w:val="20"/>
          <w:szCs w:val="20"/>
        </w:rPr>
        <w:t>.</w:t>
      </w:r>
    </w:p>
    <w:p w14:paraId="167AA6F5" w14:textId="5615BE0A" w:rsidR="00B900CB" w:rsidRPr="00A22A25" w:rsidRDefault="00B900CB" w:rsidP="000171D5">
      <w:pPr>
        <w:pStyle w:val="Lijstalinea"/>
        <w:spacing w:before="120" w:line="288" w:lineRule="auto"/>
        <w:ind w:left="425"/>
        <w:rPr>
          <w:rFonts w:asciiTheme="minorHAnsi" w:hAnsiTheme="minorHAnsi" w:cstheme="minorBidi"/>
          <w:sz w:val="20"/>
          <w:szCs w:val="20"/>
        </w:rPr>
      </w:pPr>
      <w:r w:rsidRPr="007467EF">
        <w:rPr>
          <w:rFonts w:eastAsia="Times New Roman"/>
          <w:sz w:val="20"/>
          <w:szCs w:val="20"/>
          <w:highlight w:val="yellow"/>
        </w:rPr>
        <w:t>Volgende keer weer op de agenda</w:t>
      </w:r>
      <w:r w:rsidR="007467EF" w:rsidRPr="007467EF">
        <w:rPr>
          <w:rFonts w:eastAsia="Times New Roman"/>
          <w:sz w:val="20"/>
          <w:szCs w:val="20"/>
          <w:highlight w:val="yellow"/>
        </w:rPr>
        <w:t>, scholen die niet verte</w:t>
      </w:r>
      <w:r w:rsidR="002E19CA">
        <w:rPr>
          <w:rFonts w:eastAsia="Times New Roman"/>
          <w:sz w:val="20"/>
          <w:szCs w:val="20"/>
          <w:highlight w:val="yellow"/>
        </w:rPr>
        <w:t>ge</w:t>
      </w:r>
      <w:r w:rsidR="007467EF" w:rsidRPr="007467EF">
        <w:rPr>
          <w:rFonts w:eastAsia="Times New Roman"/>
          <w:sz w:val="20"/>
          <w:szCs w:val="20"/>
          <w:highlight w:val="yellow"/>
        </w:rPr>
        <w:t>nwoordigd zijn.</w:t>
      </w:r>
      <w:r>
        <w:rPr>
          <w:rFonts w:eastAsia="Times New Roman"/>
          <w:sz w:val="20"/>
          <w:szCs w:val="20"/>
        </w:rPr>
        <w:t xml:space="preserve"> </w:t>
      </w:r>
    </w:p>
    <w:p w14:paraId="24DA6CD7" w14:textId="46CCFABD" w:rsidR="00B67A0D" w:rsidRPr="00A22A25" w:rsidRDefault="00EB73EF" w:rsidP="004476EA">
      <w:pPr>
        <w:pStyle w:val="Lijstalinea"/>
        <w:spacing w:before="120" w:line="288" w:lineRule="auto"/>
        <w:ind w:left="425"/>
        <w:rPr>
          <w:rFonts w:asciiTheme="minorHAnsi" w:hAnsiTheme="minorHAnsi" w:cstheme="minorBidi"/>
          <w:sz w:val="20"/>
          <w:szCs w:val="20"/>
        </w:rPr>
      </w:pPr>
      <w:r>
        <w:rPr>
          <w:rFonts w:eastAsia="Times New Roman"/>
          <w:sz w:val="20"/>
          <w:szCs w:val="20"/>
        </w:rPr>
        <w:t>We nemen a</w:t>
      </w:r>
      <w:r w:rsidR="00B67A0D" w:rsidRPr="00A22A25">
        <w:rPr>
          <w:rFonts w:eastAsia="Times New Roman"/>
          <w:sz w:val="20"/>
          <w:szCs w:val="20"/>
        </w:rPr>
        <w:t>fscheid</w:t>
      </w:r>
      <w:r w:rsidR="00A47159" w:rsidRPr="00A22A25">
        <w:rPr>
          <w:rFonts w:eastAsia="Times New Roman"/>
          <w:sz w:val="20"/>
          <w:szCs w:val="20"/>
        </w:rPr>
        <w:t xml:space="preserve"> </w:t>
      </w:r>
      <w:r w:rsidR="00A22A25">
        <w:rPr>
          <w:rFonts w:eastAsia="Times New Roman"/>
          <w:sz w:val="20"/>
          <w:szCs w:val="20"/>
        </w:rPr>
        <w:t>van Johan</w:t>
      </w:r>
      <w:r w:rsidR="00A47159" w:rsidRPr="00A22A25">
        <w:rPr>
          <w:rFonts w:eastAsia="Times New Roman"/>
          <w:sz w:val="20"/>
          <w:szCs w:val="20"/>
        </w:rPr>
        <w:t>, Jolanda</w:t>
      </w:r>
      <w:r>
        <w:rPr>
          <w:rFonts w:eastAsia="Times New Roman"/>
          <w:sz w:val="20"/>
          <w:szCs w:val="20"/>
        </w:rPr>
        <w:t>, John</w:t>
      </w:r>
      <w:r w:rsidR="00A22A25">
        <w:rPr>
          <w:rFonts w:eastAsia="Times New Roman"/>
          <w:sz w:val="20"/>
          <w:szCs w:val="20"/>
        </w:rPr>
        <w:t xml:space="preserve"> en </w:t>
      </w:r>
      <w:r w:rsidR="00A47159" w:rsidRPr="00A22A25">
        <w:rPr>
          <w:rFonts w:eastAsia="Times New Roman"/>
          <w:sz w:val="20"/>
          <w:szCs w:val="20"/>
        </w:rPr>
        <w:t>Annie</w:t>
      </w:r>
      <w:r w:rsidR="00A22A25">
        <w:rPr>
          <w:rFonts w:eastAsia="Times New Roman"/>
          <w:sz w:val="20"/>
          <w:szCs w:val="20"/>
        </w:rPr>
        <w:t xml:space="preserve">. </w:t>
      </w:r>
    </w:p>
    <w:p w14:paraId="61C1685F" w14:textId="0354F2B9" w:rsidR="00A00279" w:rsidRPr="007331A4" w:rsidRDefault="00A00279" w:rsidP="00200AB0">
      <w:pPr>
        <w:pStyle w:val="Lijstalinea"/>
        <w:numPr>
          <w:ilvl w:val="0"/>
          <w:numId w:val="1"/>
        </w:numPr>
        <w:spacing w:before="120" w:line="288" w:lineRule="auto"/>
        <w:ind w:left="425" w:hanging="425"/>
        <w:rPr>
          <w:rFonts w:asciiTheme="minorHAnsi" w:hAnsiTheme="minorHAnsi" w:cstheme="minorBidi"/>
          <w:sz w:val="20"/>
          <w:szCs w:val="20"/>
          <w:highlight w:val="yellow"/>
        </w:rPr>
      </w:pPr>
      <w:r w:rsidRPr="00A22A25">
        <w:rPr>
          <w:rFonts w:eastAsia="Times New Roman"/>
          <w:sz w:val="20"/>
          <w:szCs w:val="20"/>
        </w:rPr>
        <w:t>Voorstel p</w:t>
      </w:r>
      <w:r w:rsidR="00EF0140" w:rsidRPr="00A22A25">
        <w:rPr>
          <w:rFonts w:eastAsia="Times New Roman"/>
          <w:sz w:val="20"/>
          <w:szCs w:val="20"/>
        </w:rPr>
        <w:t>lanning volgend jaar:</w:t>
      </w:r>
      <w:r w:rsidR="007331A4">
        <w:rPr>
          <w:rFonts w:eastAsia="Times New Roman"/>
          <w:sz w:val="20"/>
          <w:szCs w:val="20"/>
        </w:rPr>
        <w:t xml:space="preserve"> </w:t>
      </w:r>
      <w:r w:rsidR="007331A4" w:rsidRPr="007331A4">
        <w:rPr>
          <w:rFonts w:eastAsia="Times New Roman"/>
          <w:sz w:val="20"/>
          <w:szCs w:val="20"/>
          <w:highlight w:val="yellow"/>
        </w:rPr>
        <w:t xml:space="preserve">iedereen graag even reageren als je een datum niet kunt. </w:t>
      </w:r>
    </w:p>
    <w:p w14:paraId="5A23814A" w14:textId="3CB1B735" w:rsidR="007331A4" w:rsidRPr="00A22A25" w:rsidRDefault="007331A4" w:rsidP="007331A4">
      <w:pPr>
        <w:pStyle w:val="Lijstalinea"/>
        <w:spacing w:before="120" w:line="288" w:lineRule="auto"/>
        <w:ind w:left="425"/>
        <w:rPr>
          <w:rFonts w:asciiTheme="minorHAnsi" w:hAnsiTheme="minorHAnsi" w:cstheme="minorBidi"/>
          <w:sz w:val="20"/>
          <w:szCs w:val="20"/>
        </w:rPr>
      </w:pPr>
    </w:p>
    <w:p w14:paraId="356371BA" w14:textId="5FBEB9E8" w:rsidR="00200AB0" w:rsidRPr="00A22A25" w:rsidRDefault="00200AB0" w:rsidP="00A00279">
      <w:pPr>
        <w:pStyle w:val="Lijstalinea"/>
        <w:numPr>
          <w:ilvl w:val="0"/>
          <w:numId w:val="12"/>
        </w:numPr>
        <w:rPr>
          <w:rFonts w:eastAsia="Times New Roman"/>
          <w:sz w:val="20"/>
          <w:szCs w:val="20"/>
        </w:rPr>
      </w:pPr>
      <w:bookmarkStart w:id="0" w:name="_Hlk199324619"/>
      <w:r w:rsidRPr="00A22A25">
        <w:rPr>
          <w:rFonts w:eastAsia="Times New Roman"/>
          <w:sz w:val="20"/>
          <w:szCs w:val="20"/>
        </w:rPr>
        <w:t>Ronde Tafel op 23 september, wie sluit(en) aan?</w:t>
      </w:r>
      <w:r w:rsidR="00FC5DF9">
        <w:rPr>
          <w:rFonts w:eastAsia="Times New Roman"/>
          <w:sz w:val="20"/>
          <w:szCs w:val="20"/>
        </w:rPr>
        <w:t xml:space="preserve"> Edo, Myrthe, Inge</w:t>
      </w:r>
    </w:p>
    <w:p w14:paraId="430EC639" w14:textId="77777777" w:rsidR="00200AB0" w:rsidRPr="00A22A25" w:rsidRDefault="00200AB0" w:rsidP="00A00279">
      <w:pPr>
        <w:pStyle w:val="Lijstalinea"/>
        <w:numPr>
          <w:ilvl w:val="0"/>
          <w:numId w:val="12"/>
        </w:numPr>
        <w:rPr>
          <w:rFonts w:eastAsia="Times New Roman"/>
          <w:sz w:val="20"/>
          <w:szCs w:val="20"/>
        </w:rPr>
      </w:pPr>
      <w:r w:rsidRPr="00A22A25">
        <w:rPr>
          <w:rFonts w:eastAsia="Times New Roman"/>
          <w:sz w:val="20"/>
          <w:szCs w:val="20"/>
        </w:rPr>
        <w:t>25 september 2025 – 19.00 uur (alternatief 24 september)</w:t>
      </w:r>
    </w:p>
    <w:p w14:paraId="28D74C2E" w14:textId="4D06AED8" w:rsidR="00200AB0" w:rsidRPr="00A22A25" w:rsidRDefault="00200AB0" w:rsidP="00A00279">
      <w:pPr>
        <w:pStyle w:val="Lijstalinea"/>
        <w:numPr>
          <w:ilvl w:val="0"/>
          <w:numId w:val="12"/>
        </w:numPr>
        <w:rPr>
          <w:rFonts w:eastAsia="Times New Roman"/>
          <w:sz w:val="20"/>
          <w:szCs w:val="20"/>
          <w14:ligatures w14:val="standardContextual"/>
        </w:rPr>
      </w:pPr>
      <w:r w:rsidRPr="00A22A25">
        <w:rPr>
          <w:rFonts w:eastAsia="Times New Roman"/>
          <w:sz w:val="20"/>
          <w:szCs w:val="20"/>
        </w:rPr>
        <w:t>20 januari 202</w:t>
      </w:r>
      <w:r w:rsidR="004072A1">
        <w:rPr>
          <w:rFonts w:eastAsia="Times New Roman"/>
          <w:sz w:val="20"/>
          <w:szCs w:val="20"/>
        </w:rPr>
        <w:t>6</w:t>
      </w:r>
      <w:r w:rsidRPr="00A22A25">
        <w:rPr>
          <w:rFonts w:eastAsia="Times New Roman"/>
          <w:sz w:val="20"/>
          <w:szCs w:val="20"/>
        </w:rPr>
        <w:t>– 19.00 uur (alternatief 21 januari)</w:t>
      </w:r>
    </w:p>
    <w:p w14:paraId="66924186" w14:textId="6A48ACDA" w:rsidR="00200AB0" w:rsidRPr="00A22A25" w:rsidRDefault="00200AB0" w:rsidP="00A00279">
      <w:pPr>
        <w:pStyle w:val="Lijstalinea"/>
        <w:numPr>
          <w:ilvl w:val="0"/>
          <w:numId w:val="12"/>
        </w:numPr>
        <w:rPr>
          <w:rFonts w:eastAsia="Times New Roman"/>
          <w:sz w:val="20"/>
          <w:szCs w:val="20"/>
        </w:rPr>
      </w:pPr>
      <w:r w:rsidRPr="00A22A25">
        <w:rPr>
          <w:rFonts w:eastAsia="Times New Roman"/>
          <w:sz w:val="20"/>
          <w:szCs w:val="20"/>
        </w:rPr>
        <w:t>17 maart 202</w:t>
      </w:r>
      <w:r w:rsidR="004072A1">
        <w:rPr>
          <w:rFonts w:eastAsia="Times New Roman"/>
          <w:sz w:val="20"/>
          <w:szCs w:val="20"/>
        </w:rPr>
        <w:t>6</w:t>
      </w:r>
      <w:r w:rsidRPr="00A22A25">
        <w:rPr>
          <w:rFonts w:eastAsia="Times New Roman"/>
          <w:sz w:val="20"/>
          <w:szCs w:val="20"/>
        </w:rPr>
        <w:t xml:space="preserve"> – 19.00 uur (alternatief 18 maart)</w:t>
      </w:r>
    </w:p>
    <w:p w14:paraId="1388DA21" w14:textId="303D046F" w:rsidR="00EF0140" w:rsidRPr="00A22A25" w:rsidRDefault="00200AB0" w:rsidP="00A00279">
      <w:pPr>
        <w:pStyle w:val="Lijstalinea"/>
        <w:numPr>
          <w:ilvl w:val="0"/>
          <w:numId w:val="12"/>
        </w:numPr>
        <w:rPr>
          <w:rFonts w:eastAsia="Times New Roman"/>
          <w:sz w:val="20"/>
          <w:szCs w:val="20"/>
        </w:rPr>
      </w:pPr>
      <w:r w:rsidRPr="00A22A25">
        <w:rPr>
          <w:rFonts w:eastAsia="Times New Roman"/>
          <w:sz w:val="20"/>
          <w:szCs w:val="20"/>
        </w:rPr>
        <w:t>16 juni 202</w:t>
      </w:r>
      <w:r w:rsidR="004072A1">
        <w:rPr>
          <w:rFonts w:eastAsia="Times New Roman"/>
          <w:sz w:val="20"/>
          <w:szCs w:val="20"/>
        </w:rPr>
        <w:t>6</w:t>
      </w:r>
      <w:r w:rsidRPr="00A22A25">
        <w:rPr>
          <w:rFonts w:eastAsia="Times New Roman"/>
          <w:sz w:val="20"/>
          <w:szCs w:val="20"/>
        </w:rPr>
        <w:t xml:space="preserve"> – 19.00 uur (alternatief 17 juni)</w:t>
      </w:r>
    </w:p>
    <w:bookmarkEnd w:id="0"/>
    <w:p w14:paraId="38764501" w14:textId="77777777" w:rsidR="00A3767A" w:rsidRPr="00A22A25" w:rsidRDefault="002B00F6" w:rsidP="7103E60E">
      <w:pPr>
        <w:pStyle w:val="Lijstalinea"/>
        <w:numPr>
          <w:ilvl w:val="0"/>
          <w:numId w:val="1"/>
        </w:numPr>
        <w:spacing w:before="120" w:line="288" w:lineRule="auto"/>
        <w:ind w:left="425" w:hanging="425"/>
        <w:rPr>
          <w:rFonts w:asciiTheme="minorHAnsi" w:hAnsiTheme="minorHAnsi" w:cstheme="minorBidi"/>
          <w:sz w:val="20"/>
          <w:szCs w:val="20"/>
        </w:rPr>
      </w:pPr>
      <w:r w:rsidRPr="00A22A25">
        <w:rPr>
          <w:rFonts w:asciiTheme="minorHAnsi" w:hAnsiTheme="minorHAnsi" w:cstheme="minorBidi"/>
          <w:sz w:val="20"/>
          <w:szCs w:val="20"/>
        </w:rPr>
        <w:t>Mededelingen</w:t>
      </w:r>
      <w:r w:rsidR="00FB29B0" w:rsidRPr="00A22A25">
        <w:rPr>
          <w:rFonts w:asciiTheme="minorHAnsi" w:hAnsiTheme="minorHAnsi" w:cstheme="minorBidi"/>
          <w:sz w:val="20"/>
          <w:szCs w:val="20"/>
        </w:rPr>
        <w:t xml:space="preserve"> </w:t>
      </w:r>
    </w:p>
    <w:p w14:paraId="6E31F95D" w14:textId="757F874B" w:rsidR="008C682F" w:rsidRPr="00A22A25" w:rsidRDefault="008C682F" w:rsidP="7103E60E">
      <w:pPr>
        <w:pStyle w:val="Lijstalinea"/>
        <w:numPr>
          <w:ilvl w:val="0"/>
          <w:numId w:val="1"/>
        </w:numPr>
        <w:spacing w:before="120" w:line="288" w:lineRule="auto"/>
        <w:ind w:left="425" w:hanging="425"/>
        <w:rPr>
          <w:rFonts w:asciiTheme="minorHAnsi" w:hAnsiTheme="minorHAnsi" w:cstheme="minorBidi"/>
          <w:sz w:val="20"/>
          <w:szCs w:val="20"/>
        </w:rPr>
      </w:pPr>
      <w:r w:rsidRPr="00A22A25">
        <w:rPr>
          <w:rFonts w:asciiTheme="minorHAnsi" w:hAnsiTheme="minorHAnsi" w:cstheme="minorBidi"/>
          <w:sz w:val="20"/>
          <w:szCs w:val="20"/>
        </w:rPr>
        <w:t>Rondje scholen</w:t>
      </w:r>
    </w:p>
    <w:p w14:paraId="6E31F95E" w14:textId="77777777" w:rsidR="009324DD" w:rsidRPr="00A22A25" w:rsidRDefault="009324DD" w:rsidP="7103E60E">
      <w:pPr>
        <w:spacing w:after="0" w:line="288" w:lineRule="auto"/>
        <w:ind w:left="425"/>
        <w:rPr>
          <w:rFonts w:eastAsia="Times New Roman"/>
          <w:i/>
          <w:iCs/>
          <w:sz w:val="20"/>
          <w:szCs w:val="20"/>
        </w:rPr>
      </w:pPr>
      <w:r w:rsidRPr="00A22A25">
        <w:rPr>
          <w:rFonts w:eastAsia="Times New Roman"/>
          <w:i/>
          <w:iCs/>
          <w:sz w:val="20"/>
          <w:szCs w:val="20"/>
        </w:rPr>
        <w:t>Assink</w:t>
      </w:r>
      <w:r w:rsidR="008C682F" w:rsidRPr="00A22A25">
        <w:rPr>
          <w:rFonts w:eastAsia="Times New Roman"/>
          <w:i/>
          <w:iCs/>
          <w:sz w:val="20"/>
          <w:szCs w:val="20"/>
        </w:rPr>
        <w:t xml:space="preserve"> Lyceum</w:t>
      </w:r>
    </w:p>
    <w:p w14:paraId="6E31F95F" w14:textId="77777777" w:rsidR="00432015" w:rsidRPr="00A22A25" w:rsidRDefault="00852925" w:rsidP="7103E60E">
      <w:pPr>
        <w:spacing w:after="0" w:line="288" w:lineRule="auto"/>
        <w:ind w:left="425"/>
        <w:rPr>
          <w:rFonts w:eastAsia="Times New Roman"/>
          <w:i/>
          <w:iCs/>
          <w:sz w:val="20"/>
          <w:szCs w:val="20"/>
        </w:rPr>
      </w:pPr>
      <w:r w:rsidRPr="00A22A25">
        <w:rPr>
          <w:rFonts w:eastAsia="Times New Roman"/>
          <w:i/>
          <w:iCs/>
          <w:sz w:val="20"/>
          <w:szCs w:val="20"/>
        </w:rPr>
        <w:t>Gerrit Komrij College</w:t>
      </w:r>
    </w:p>
    <w:p w14:paraId="6E31F960" w14:textId="77777777" w:rsidR="009324DD" w:rsidRPr="00A22A25" w:rsidRDefault="00852925" w:rsidP="7103E60E">
      <w:pPr>
        <w:spacing w:after="0" w:line="288" w:lineRule="auto"/>
        <w:ind w:left="425"/>
        <w:rPr>
          <w:rFonts w:eastAsia="Times New Roman"/>
          <w:sz w:val="20"/>
          <w:szCs w:val="20"/>
        </w:rPr>
      </w:pPr>
      <w:r w:rsidRPr="00A22A25">
        <w:rPr>
          <w:rFonts w:eastAsia="Times New Roman"/>
          <w:i/>
          <w:iCs/>
          <w:sz w:val="20"/>
          <w:szCs w:val="20"/>
        </w:rPr>
        <w:t xml:space="preserve">Sg </w:t>
      </w:r>
      <w:r w:rsidR="009324DD" w:rsidRPr="00A22A25">
        <w:rPr>
          <w:rFonts w:eastAsia="Times New Roman"/>
          <w:i/>
          <w:iCs/>
          <w:sz w:val="20"/>
          <w:szCs w:val="20"/>
        </w:rPr>
        <w:t>Harreveld</w:t>
      </w:r>
    </w:p>
    <w:p w14:paraId="6E31F961" w14:textId="77777777" w:rsidR="00432015" w:rsidRPr="00A22A25" w:rsidRDefault="00B6189B" w:rsidP="7103E60E">
      <w:pPr>
        <w:spacing w:after="0" w:line="288" w:lineRule="auto"/>
        <w:ind w:left="425"/>
        <w:rPr>
          <w:rFonts w:eastAsia="Times New Roman"/>
          <w:i/>
          <w:iCs/>
          <w:sz w:val="20"/>
          <w:szCs w:val="20"/>
        </w:rPr>
      </w:pPr>
      <w:r w:rsidRPr="00A22A25">
        <w:rPr>
          <w:rFonts w:eastAsia="Times New Roman"/>
          <w:i/>
          <w:iCs/>
          <w:sz w:val="20"/>
          <w:szCs w:val="20"/>
        </w:rPr>
        <w:t>Het Barie</w:t>
      </w:r>
      <w:r w:rsidR="00432015" w:rsidRPr="00A22A25">
        <w:rPr>
          <w:rFonts w:eastAsia="Times New Roman"/>
          <w:i/>
          <w:iCs/>
          <w:sz w:val="20"/>
          <w:szCs w:val="20"/>
        </w:rPr>
        <w:t>t</w:t>
      </w:r>
    </w:p>
    <w:p w14:paraId="6E31F962" w14:textId="77777777" w:rsidR="00B6189B" w:rsidRPr="00A22A25" w:rsidRDefault="00B6189B" w:rsidP="7103E60E">
      <w:pPr>
        <w:spacing w:after="0" w:line="288" w:lineRule="auto"/>
        <w:ind w:left="425"/>
        <w:rPr>
          <w:rFonts w:eastAsia="Times New Roman"/>
          <w:i/>
          <w:iCs/>
          <w:sz w:val="20"/>
          <w:szCs w:val="20"/>
        </w:rPr>
      </w:pPr>
      <w:r w:rsidRPr="00A22A25">
        <w:rPr>
          <w:rFonts w:eastAsia="Times New Roman"/>
          <w:i/>
          <w:iCs/>
          <w:sz w:val="20"/>
          <w:szCs w:val="20"/>
        </w:rPr>
        <w:t xml:space="preserve">Marianum </w:t>
      </w:r>
    </w:p>
    <w:p w14:paraId="6E31F963" w14:textId="77777777" w:rsidR="00B6189B" w:rsidRPr="00A22A25" w:rsidRDefault="00B6189B" w:rsidP="7103E60E">
      <w:pPr>
        <w:spacing w:after="0" w:line="288" w:lineRule="auto"/>
        <w:ind w:left="425"/>
        <w:rPr>
          <w:rFonts w:eastAsia="Times New Roman"/>
          <w:i/>
          <w:iCs/>
          <w:sz w:val="20"/>
          <w:szCs w:val="20"/>
        </w:rPr>
      </w:pPr>
      <w:r w:rsidRPr="00A22A25">
        <w:rPr>
          <w:rFonts w:eastAsia="Times New Roman"/>
          <w:i/>
          <w:iCs/>
          <w:sz w:val="20"/>
          <w:szCs w:val="20"/>
        </w:rPr>
        <w:t>MaxX</w:t>
      </w:r>
    </w:p>
    <w:p w14:paraId="6E31F964" w14:textId="77777777" w:rsidR="00B6189B" w:rsidRPr="00A22A25" w:rsidRDefault="001D7937" w:rsidP="7103E60E">
      <w:pPr>
        <w:spacing w:after="0" w:line="288" w:lineRule="auto"/>
        <w:ind w:left="425"/>
        <w:rPr>
          <w:rFonts w:eastAsia="Times New Roman"/>
          <w:i/>
          <w:iCs/>
          <w:sz w:val="20"/>
          <w:szCs w:val="20"/>
        </w:rPr>
      </w:pPr>
      <w:r w:rsidRPr="00A22A25">
        <w:rPr>
          <w:rFonts w:eastAsia="Times New Roman"/>
          <w:i/>
          <w:iCs/>
          <w:sz w:val="20"/>
          <w:szCs w:val="20"/>
        </w:rPr>
        <w:t>Schaersvoorde</w:t>
      </w:r>
    </w:p>
    <w:p w14:paraId="6E31F965" w14:textId="77777777" w:rsidR="00C46A08" w:rsidRPr="00A22A25" w:rsidRDefault="00C46A08" w:rsidP="7103E60E">
      <w:pPr>
        <w:spacing w:after="0" w:line="288" w:lineRule="auto"/>
        <w:ind w:left="425"/>
        <w:rPr>
          <w:rFonts w:eastAsia="Times New Roman"/>
          <w:i/>
          <w:iCs/>
          <w:sz w:val="20"/>
          <w:szCs w:val="20"/>
        </w:rPr>
      </w:pPr>
      <w:r w:rsidRPr="00A22A25">
        <w:rPr>
          <w:rFonts w:eastAsia="Times New Roman"/>
          <w:i/>
          <w:iCs/>
          <w:sz w:val="20"/>
          <w:szCs w:val="20"/>
        </w:rPr>
        <w:lastRenderedPageBreak/>
        <w:t>Zone.college</w:t>
      </w:r>
    </w:p>
    <w:p w14:paraId="6E31F967" w14:textId="788E196D" w:rsidR="002B00F6" w:rsidRPr="00A22A25" w:rsidRDefault="008C682F" w:rsidP="7103E60E">
      <w:pPr>
        <w:pStyle w:val="Lijstalinea"/>
        <w:numPr>
          <w:ilvl w:val="0"/>
          <w:numId w:val="1"/>
        </w:numPr>
        <w:spacing w:before="120" w:line="288" w:lineRule="auto"/>
        <w:ind w:left="425" w:hanging="425"/>
        <w:rPr>
          <w:rFonts w:asciiTheme="minorHAnsi" w:hAnsiTheme="minorHAnsi" w:cstheme="minorBidi"/>
          <w:sz w:val="20"/>
          <w:szCs w:val="20"/>
        </w:rPr>
      </w:pPr>
      <w:r w:rsidRPr="00A22A25">
        <w:rPr>
          <w:rFonts w:asciiTheme="minorHAnsi" w:hAnsiTheme="minorHAnsi" w:cstheme="minorBidi"/>
          <w:sz w:val="20"/>
          <w:szCs w:val="20"/>
        </w:rPr>
        <w:t>Rondvraag &amp;</w:t>
      </w:r>
      <w:r w:rsidR="00F664B5" w:rsidRPr="00A22A25">
        <w:rPr>
          <w:rFonts w:asciiTheme="minorHAnsi" w:hAnsiTheme="minorHAnsi" w:cstheme="minorBidi"/>
          <w:sz w:val="20"/>
          <w:szCs w:val="20"/>
        </w:rPr>
        <w:t xml:space="preserve"> S</w:t>
      </w:r>
      <w:r w:rsidR="00AA74F4" w:rsidRPr="00A22A25">
        <w:rPr>
          <w:rFonts w:asciiTheme="minorHAnsi" w:hAnsiTheme="minorHAnsi" w:cstheme="minorBidi"/>
          <w:sz w:val="20"/>
          <w:szCs w:val="20"/>
        </w:rPr>
        <w:t>luiting</w:t>
      </w:r>
    </w:p>
    <w:p w14:paraId="2BB1AB63" w14:textId="77777777" w:rsidR="00A22A25" w:rsidRDefault="00A22A25" w:rsidP="00BC7927">
      <w:pPr>
        <w:spacing w:before="120" w:line="288" w:lineRule="auto"/>
        <w:rPr>
          <w:rFonts w:cstheme="minorHAnsi"/>
          <w:b/>
          <w:sz w:val="20"/>
          <w:szCs w:val="20"/>
        </w:rPr>
      </w:pPr>
    </w:p>
    <w:p w14:paraId="21EC0574" w14:textId="7699EE68" w:rsidR="00E074DB" w:rsidRDefault="004476EA" w:rsidP="00152DA1">
      <w:pPr>
        <w:pStyle w:val="Lijstalinea"/>
        <w:numPr>
          <w:ilvl w:val="0"/>
          <w:numId w:val="12"/>
        </w:numPr>
        <w:rPr>
          <w:rFonts w:eastAsia="Times New Roman"/>
          <w:sz w:val="18"/>
          <w:szCs w:val="18"/>
        </w:rPr>
      </w:pPr>
      <w:r w:rsidRPr="00E074DB">
        <w:rPr>
          <w:rFonts w:eastAsia="Times New Roman"/>
          <w:sz w:val="18"/>
          <w:szCs w:val="18"/>
        </w:rPr>
        <w:t xml:space="preserve">Ronde Tafel op 23 september </w:t>
      </w:r>
    </w:p>
    <w:p w14:paraId="4A9DA435" w14:textId="663BDF22" w:rsidR="004476EA" w:rsidRPr="00E074DB" w:rsidRDefault="004476EA" w:rsidP="00152DA1">
      <w:pPr>
        <w:pStyle w:val="Lijstalinea"/>
        <w:numPr>
          <w:ilvl w:val="0"/>
          <w:numId w:val="12"/>
        </w:numPr>
        <w:rPr>
          <w:rFonts w:eastAsia="Times New Roman"/>
          <w:sz w:val="18"/>
          <w:szCs w:val="18"/>
        </w:rPr>
      </w:pPr>
      <w:r w:rsidRPr="00E074DB">
        <w:rPr>
          <w:rFonts w:eastAsia="Times New Roman"/>
          <w:sz w:val="18"/>
          <w:szCs w:val="18"/>
        </w:rPr>
        <w:t>25 september 2025 – 19.00 uur (alternatief 24 september)</w:t>
      </w:r>
    </w:p>
    <w:p w14:paraId="1CB157D4" w14:textId="77777777" w:rsidR="004476EA" w:rsidRPr="004476EA" w:rsidRDefault="004476EA" w:rsidP="004476EA">
      <w:pPr>
        <w:pStyle w:val="Lijstalinea"/>
        <w:numPr>
          <w:ilvl w:val="0"/>
          <w:numId w:val="12"/>
        </w:numPr>
        <w:rPr>
          <w:rFonts w:eastAsia="Times New Roman"/>
          <w:sz w:val="18"/>
          <w:szCs w:val="18"/>
          <w14:ligatures w14:val="standardContextual"/>
        </w:rPr>
      </w:pPr>
      <w:r w:rsidRPr="004476EA">
        <w:rPr>
          <w:rFonts w:eastAsia="Times New Roman"/>
          <w:sz w:val="18"/>
          <w:szCs w:val="18"/>
        </w:rPr>
        <w:t>20 januari 2025 – 19.00 uur (alternatief 21 januari)</w:t>
      </w:r>
    </w:p>
    <w:p w14:paraId="5A832566" w14:textId="77777777" w:rsidR="004476EA" w:rsidRPr="004476EA" w:rsidRDefault="004476EA" w:rsidP="004476EA">
      <w:pPr>
        <w:pStyle w:val="Lijstalinea"/>
        <w:numPr>
          <w:ilvl w:val="0"/>
          <w:numId w:val="12"/>
        </w:numPr>
        <w:rPr>
          <w:rFonts w:eastAsia="Times New Roman"/>
          <w:sz w:val="18"/>
          <w:szCs w:val="18"/>
        </w:rPr>
      </w:pPr>
      <w:r w:rsidRPr="004476EA">
        <w:rPr>
          <w:rFonts w:eastAsia="Times New Roman"/>
          <w:sz w:val="18"/>
          <w:szCs w:val="18"/>
        </w:rPr>
        <w:t>17 maart 2025 – 19.00 uur (alternatief 18 maart)</w:t>
      </w:r>
    </w:p>
    <w:p w14:paraId="743E9B89" w14:textId="77777777" w:rsidR="004476EA" w:rsidRPr="004476EA" w:rsidRDefault="004476EA" w:rsidP="004476EA">
      <w:pPr>
        <w:pStyle w:val="Lijstalinea"/>
        <w:numPr>
          <w:ilvl w:val="0"/>
          <w:numId w:val="12"/>
        </w:numPr>
        <w:rPr>
          <w:rFonts w:eastAsia="Times New Roman"/>
          <w:sz w:val="18"/>
          <w:szCs w:val="18"/>
        </w:rPr>
      </w:pPr>
      <w:r w:rsidRPr="004476EA">
        <w:rPr>
          <w:rFonts w:eastAsia="Times New Roman"/>
          <w:sz w:val="18"/>
          <w:szCs w:val="18"/>
        </w:rPr>
        <w:t>16 juni 2025 – 19.00 uur (alternatief 17 juni)</w:t>
      </w:r>
    </w:p>
    <w:p w14:paraId="4991E880" w14:textId="77777777" w:rsidR="004476EA" w:rsidRPr="00047132" w:rsidRDefault="004476EA" w:rsidP="00BC7927">
      <w:pPr>
        <w:spacing w:before="120" w:line="288" w:lineRule="auto"/>
        <w:rPr>
          <w:rFonts w:cstheme="minorHAnsi"/>
          <w:b/>
          <w:sz w:val="20"/>
          <w:szCs w:val="20"/>
        </w:rPr>
      </w:pPr>
    </w:p>
    <w:sectPr w:rsidR="004476EA" w:rsidRPr="0004713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188C" w14:textId="77777777" w:rsidR="00D10C40" w:rsidRDefault="00D10C40" w:rsidP="00F71C51">
      <w:pPr>
        <w:spacing w:after="0" w:line="240" w:lineRule="auto"/>
      </w:pPr>
      <w:r>
        <w:separator/>
      </w:r>
    </w:p>
  </w:endnote>
  <w:endnote w:type="continuationSeparator" w:id="0">
    <w:p w14:paraId="6E76B161" w14:textId="77777777" w:rsidR="00D10C40" w:rsidRDefault="00D10C40" w:rsidP="00F7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ropol X Free">
    <w:altName w:val="Calibri"/>
    <w:charset w:val="00"/>
    <w:family w:val="auto"/>
    <w:pitch w:val="variable"/>
    <w:sig w:usb0="A00000A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F96F" w14:textId="14AE3352" w:rsidR="00F71C51" w:rsidRPr="002A281F" w:rsidRDefault="009324DD" w:rsidP="00F72DE2">
    <w:pPr>
      <w:pStyle w:val="Voettekst"/>
      <w:pBdr>
        <w:top w:val="single" w:sz="4" w:space="6" w:color="808080" w:themeColor="background1" w:themeShade="80"/>
      </w:pBdr>
      <w:tabs>
        <w:tab w:val="clear" w:pos="4536"/>
      </w:tabs>
      <w:rPr>
        <w:b/>
        <w:i/>
      </w:rPr>
    </w:pPr>
    <w:r>
      <w:rPr>
        <w:b/>
        <w:i/>
      </w:rPr>
      <w:t>Agenda</w:t>
    </w:r>
    <w:r w:rsidR="00AA74F4" w:rsidRPr="002A281F">
      <w:rPr>
        <w:b/>
        <w:i/>
      </w:rPr>
      <w:t xml:space="preserve"> OPR </w:t>
    </w:r>
    <w:r w:rsidR="00F27F60">
      <w:rPr>
        <w:b/>
        <w:i/>
      </w:rPr>
      <w:t>19-03</w:t>
    </w:r>
    <w:r w:rsidR="004B697F">
      <w:rPr>
        <w:b/>
        <w:i/>
      </w:rPr>
      <w:t>-2025</w:t>
    </w:r>
    <w:r w:rsidR="002A281F" w:rsidRPr="002A281F">
      <w:rPr>
        <w:b/>
        <w:i/>
      </w:rPr>
      <w:tab/>
      <w:t xml:space="preserve">Pagina </w:t>
    </w:r>
    <w:r w:rsidR="002A281F" w:rsidRPr="002A281F">
      <w:rPr>
        <w:b/>
        <w:bCs/>
        <w:i/>
      </w:rPr>
      <w:fldChar w:fldCharType="begin"/>
    </w:r>
    <w:r w:rsidR="002A281F" w:rsidRPr="002A281F">
      <w:rPr>
        <w:b/>
        <w:bCs/>
        <w:i/>
      </w:rPr>
      <w:instrText>PAGE  \* Arabic  \* MERGEFORMAT</w:instrText>
    </w:r>
    <w:r w:rsidR="002A281F" w:rsidRPr="002A281F">
      <w:rPr>
        <w:b/>
        <w:bCs/>
        <w:i/>
      </w:rPr>
      <w:fldChar w:fldCharType="separate"/>
    </w:r>
    <w:r w:rsidR="008E7355">
      <w:rPr>
        <w:b/>
        <w:bCs/>
        <w:i/>
        <w:noProof/>
      </w:rPr>
      <w:t>1</w:t>
    </w:r>
    <w:r w:rsidR="002A281F" w:rsidRPr="002A281F">
      <w:rPr>
        <w:b/>
        <w:bCs/>
        <w:i/>
      </w:rPr>
      <w:fldChar w:fldCharType="end"/>
    </w:r>
    <w:r w:rsidR="002A281F" w:rsidRPr="002A281F">
      <w:rPr>
        <w:b/>
        <w:i/>
      </w:rPr>
      <w:t xml:space="preserve"> van </w:t>
    </w:r>
    <w:r w:rsidR="002A281F" w:rsidRPr="002A281F">
      <w:rPr>
        <w:b/>
        <w:bCs/>
        <w:i/>
      </w:rPr>
      <w:fldChar w:fldCharType="begin"/>
    </w:r>
    <w:r w:rsidR="002A281F" w:rsidRPr="002A281F">
      <w:rPr>
        <w:b/>
        <w:bCs/>
        <w:i/>
      </w:rPr>
      <w:instrText>NUMPAGES  \* Arabic  \* MERGEFORMAT</w:instrText>
    </w:r>
    <w:r w:rsidR="002A281F" w:rsidRPr="002A281F">
      <w:rPr>
        <w:b/>
        <w:bCs/>
        <w:i/>
      </w:rPr>
      <w:fldChar w:fldCharType="separate"/>
    </w:r>
    <w:r w:rsidR="008E7355">
      <w:rPr>
        <w:b/>
        <w:bCs/>
        <w:i/>
        <w:noProof/>
      </w:rPr>
      <w:t>1</w:t>
    </w:r>
    <w:r w:rsidR="002A281F" w:rsidRPr="002A281F">
      <w:rPr>
        <w:b/>
        <w:bCs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A86B" w14:textId="77777777" w:rsidR="00D10C40" w:rsidRDefault="00D10C40" w:rsidP="00F71C51">
      <w:pPr>
        <w:spacing w:after="0" w:line="240" w:lineRule="auto"/>
      </w:pPr>
      <w:r>
        <w:separator/>
      </w:r>
    </w:p>
  </w:footnote>
  <w:footnote w:type="continuationSeparator" w:id="0">
    <w:p w14:paraId="1A10F24F" w14:textId="77777777" w:rsidR="00D10C40" w:rsidRDefault="00D10C40" w:rsidP="00F7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F96C" w14:textId="003DE096" w:rsidR="00F71C51" w:rsidRPr="002F1C33" w:rsidRDefault="00F71C51" w:rsidP="00F71C51">
    <w:pPr>
      <w:widowControl w:val="0"/>
      <w:tabs>
        <w:tab w:val="left" w:pos="1985"/>
        <w:tab w:val="left" w:pos="2410"/>
        <w:tab w:val="left" w:pos="2694"/>
      </w:tabs>
      <w:autoSpaceDE w:val="0"/>
      <w:autoSpaceDN w:val="0"/>
      <w:adjustRightInd w:val="0"/>
      <w:spacing w:before="240" w:line="264" w:lineRule="auto"/>
      <w:rPr>
        <w:rFonts w:ascii="Neuropol X Free" w:hAnsi="Neuropol X Free" w:cs="Tahoma"/>
        <w:b/>
        <w:color w:val="2F5496" w:themeColor="accent5" w:themeShade="BF"/>
        <w:sz w:val="40"/>
        <w:szCs w:val="40"/>
      </w:rPr>
    </w:pPr>
    <w:r w:rsidRPr="00010869">
      <w:rPr>
        <w:rFonts w:ascii="Tahoma" w:hAnsi="Tahoma" w:cs="Tahoma"/>
        <w:b/>
        <w:bCs/>
        <w:noProof/>
        <w:color w:val="000000"/>
        <w:sz w:val="32"/>
        <w:szCs w:val="32"/>
        <w:lang w:eastAsia="nl-NL"/>
      </w:rPr>
      <w:drawing>
        <wp:anchor distT="0" distB="0" distL="114300" distR="114300" simplePos="0" relativeHeight="251657216" behindDoc="0" locked="0" layoutInCell="1" allowOverlap="1" wp14:anchorId="6E31F970" wp14:editId="6E31F971">
          <wp:simplePos x="0" y="0"/>
          <wp:positionH relativeFrom="margin">
            <wp:posOffset>4168140</wp:posOffset>
          </wp:positionH>
          <wp:positionV relativeFrom="paragraph">
            <wp:posOffset>-183515</wp:posOffset>
          </wp:positionV>
          <wp:extent cx="1954530" cy="1047115"/>
          <wp:effectExtent l="0" t="0" r="7620" b="635"/>
          <wp:wrapSquare wrapText="bothSides"/>
          <wp:docPr id="632474313" name="Afbeelding 632474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WV Slinge-Berk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530" cy="1047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093C">
      <w:rPr>
        <w:rFonts w:ascii="Neuropol X Free" w:hAnsi="Neuropol X Free" w:cs="Tahoma"/>
        <w:b/>
        <w:color w:val="2F5496" w:themeColor="accent5" w:themeShade="BF"/>
        <w:sz w:val="40"/>
        <w:szCs w:val="40"/>
      </w:rPr>
      <w:t xml:space="preserve">Agenda </w:t>
    </w:r>
    <w:r w:rsidRPr="002F1C33">
      <w:rPr>
        <w:rFonts w:ascii="Neuropol X Free" w:hAnsi="Neuropol X Free" w:cs="Tahoma"/>
        <w:b/>
        <w:color w:val="2F5496" w:themeColor="accent5" w:themeShade="BF"/>
        <w:sz w:val="40"/>
        <w:szCs w:val="40"/>
      </w:rPr>
      <w:t>OPR</w:t>
    </w:r>
    <w:r w:rsidRPr="00492C8B">
      <w:rPr>
        <w:rFonts w:ascii="Tahoma" w:hAnsi="Tahoma" w:cs="Tahoma"/>
        <w:b/>
        <w:bCs/>
        <w:noProof/>
        <w:color w:val="000000"/>
        <w:sz w:val="32"/>
        <w:szCs w:val="32"/>
      </w:rPr>
      <w:t xml:space="preserve"> </w:t>
    </w:r>
  </w:p>
  <w:p w14:paraId="6E31F96E" w14:textId="6CF822DD" w:rsidR="00F71C51" w:rsidRDefault="00256ED4">
    <w:pPr>
      <w:pStyle w:val="Koptekst"/>
    </w:pPr>
    <w:r>
      <w:rPr>
        <w:rFonts w:ascii="Neuropol X Free" w:hAnsi="Neuropol X Free" w:cs="Tahoma"/>
        <w:i/>
        <w:color w:val="FF33CC"/>
        <w:sz w:val="24"/>
      </w:rPr>
      <w:t>16-6</w:t>
    </w:r>
    <w:r w:rsidR="000C55D7">
      <w:rPr>
        <w:rFonts w:ascii="Neuropol X Free" w:hAnsi="Neuropol X Free" w:cs="Tahoma"/>
        <w:i/>
        <w:color w:val="FF33CC"/>
        <w:sz w:val="24"/>
      </w:rPr>
      <w:t>-</w:t>
    </w:r>
    <w:r w:rsidR="002157F8">
      <w:rPr>
        <w:rFonts w:ascii="Neuropol X Free" w:hAnsi="Neuropol X Free" w:cs="Tahoma"/>
        <w:i/>
        <w:color w:val="FF33CC"/>
        <w:sz w:val="24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C6A"/>
    <w:multiLevelType w:val="hybridMultilevel"/>
    <w:tmpl w:val="DCCE58CA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B3748A1"/>
    <w:multiLevelType w:val="hybridMultilevel"/>
    <w:tmpl w:val="FF12EF28"/>
    <w:lvl w:ilvl="0" w:tplc="0413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 w15:restartNumberingAfterBreak="0">
    <w:nsid w:val="20BE4FDC"/>
    <w:multiLevelType w:val="hybridMultilevel"/>
    <w:tmpl w:val="0AA83B68"/>
    <w:lvl w:ilvl="0" w:tplc="DB8AB92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170B6"/>
    <w:multiLevelType w:val="hybridMultilevel"/>
    <w:tmpl w:val="42C4BF5C"/>
    <w:lvl w:ilvl="0" w:tplc="4BBCBD28">
      <w:start w:val="23"/>
      <w:numFmt w:val="bullet"/>
      <w:lvlText w:val=""/>
      <w:lvlJc w:val="left"/>
      <w:pPr>
        <w:ind w:left="785" w:hanging="360"/>
      </w:pPr>
      <w:rPr>
        <w:rFonts w:ascii="Symbol" w:eastAsiaTheme="minorHAns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E8B6970"/>
    <w:multiLevelType w:val="hybridMultilevel"/>
    <w:tmpl w:val="69CAC6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2474"/>
    <w:multiLevelType w:val="hybridMultilevel"/>
    <w:tmpl w:val="6214038A"/>
    <w:lvl w:ilvl="0" w:tplc="517C7C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9853C5"/>
    <w:multiLevelType w:val="hybridMultilevel"/>
    <w:tmpl w:val="6D3879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4166E"/>
    <w:multiLevelType w:val="hybridMultilevel"/>
    <w:tmpl w:val="7EE4879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A64E5"/>
    <w:multiLevelType w:val="hybridMultilevel"/>
    <w:tmpl w:val="CCE4C7D8"/>
    <w:lvl w:ilvl="0" w:tplc="0413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9" w15:restartNumberingAfterBreak="0">
    <w:nsid w:val="73280D69"/>
    <w:multiLevelType w:val="hybridMultilevel"/>
    <w:tmpl w:val="74E4CD0A"/>
    <w:lvl w:ilvl="0" w:tplc="0413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10" w15:restartNumberingAfterBreak="0">
    <w:nsid w:val="7756788A"/>
    <w:multiLevelType w:val="hybridMultilevel"/>
    <w:tmpl w:val="0FC2F7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C2364"/>
    <w:multiLevelType w:val="hybridMultilevel"/>
    <w:tmpl w:val="DAC450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5975"/>
    <w:multiLevelType w:val="hybridMultilevel"/>
    <w:tmpl w:val="3FF278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BD73AA"/>
    <w:multiLevelType w:val="hybridMultilevel"/>
    <w:tmpl w:val="016E4DD6"/>
    <w:lvl w:ilvl="0" w:tplc="B590E8C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889713">
    <w:abstractNumId w:val="13"/>
  </w:num>
  <w:num w:numId="2" w16cid:durableId="152069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31937">
    <w:abstractNumId w:val="5"/>
  </w:num>
  <w:num w:numId="4" w16cid:durableId="1688553681">
    <w:abstractNumId w:val="5"/>
  </w:num>
  <w:num w:numId="5" w16cid:durableId="814955609">
    <w:abstractNumId w:val="4"/>
  </w:num>
  <w:num w:numId="6" w16cid:durableId="467749042">
    <w:abstractNumId w:val="13"/>
  </w:num>
  <w:num w:numId="7" w16cid:durableId="1119491087">
    <w:abstractNumId w:val="7"/>
  </w:num>
  <w:num w:numId="8" w16cid:durableId="2091927734">
    <w:abstractNumId w:val="3"/>
  </w:num>
  <w:num w:numId="9" w16cid:durableId="2090886421">
    <w:abstractNumId w:val="0"/>
  </w:num>
  <w:num w:numId="10" w16cid:durableId="1093435240">
    <w:abstractNumId w:val="12"/>
  </w:num>
  <w:num w:numId="11" w16cid:durableId="789783386">
    <w:abstractNumId w:val="2"/>
  </w:num>
  <w:num w:numId="12" w16cid:durableId="140273433">
    <w:abstractNumId w:val="11"/>
  </w:num>
  <w:num w:numId="13" w16cid:durableId="1768497754">
    <w:abstractNumId w:val="1"/>
  </w:num>
  <w:num w:numId="14" w16cid:durableId="1036193844">
    <w:abstractNumId w:val="8"/>
  </w:num>
  <w:num w:numId="15" w16cid:durableId="1784416989">
    <w:abstractNumId w:val="9"/>
  </w:num>
  <w:num w:numId="16" w16cid:durableId="2047438744">
    <w:abstractNumId w:val="10"/>
  </w:num>
  <w:num w:numId="17" w16cid:durableId="713120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51"/>
    <w:rsid w:val="00013CC7"/>
    <w:rsid w:val="00015867"/>
    <w:rsid w:val="00015C96"/>
    <w:rsid w:val="000171D5"/>
    <w:rsid w:val="00017D9A"/>
    <w:rsid w:val="00022AF6"/>
    <w:rsid w:val="00023438"/>
    <w:rsid w:val="00023526"/>
    <w:rsid w:val="0003188A"/>
    <w:rsid w:val="000425B2"/>
    <w:rsid w:val="00047132"/>
    <w:rsid w:val="00047F7A"/>
    <w:rsid w:val="00052DC9"/>
    <w:rsid w:val="000539CC"/>
    <w:rsid w:val="000569FE"/>
    <w:rsid w:val="0007795D"/>
    <w:rsid w:val="00085450"/>
    <w:rsid w:val="000860B3"/>
    <w:rsid w:val="0009077A"/>
    <w:rsid w:val="000960B5"/>
    <w:rsid w:val="000A1334"/>
    <w:rsid w:val="000B5C08"/>
    <w:rsid w:val="000B655C"/>
    <w:rsid w:val="000C55D7"/>
    <w:rsid w:val="000E37C3"/>
    <w:rsid w:val="000E4F77"/>
    <w:rsid w:val="000E521B"/>
    <w:rsid w:val="001043D0"/>
    <w:rsid w:val="00152967"/>
    <w:rsid w:val="00172A29"/>
    <w:rsid w:val="00173A4C"/>
    <w:rsid w:val="0017465F"/>
    <w:rsid w:val="001777E2"/>
    <w:rsid w:val="00180BB7"/>
    <w:rsid w:val="0018547D"/>
    <w:rsid w:val="00185CE8"/>
    <w:rsid w:val="001A29DE"/>
    <w:rsid w:val="001C515C"/>
    <w:rsid w:val="001D7937"/>
    <w:rsid w:val="001E1711"/>
    <w:rsid w:val="00200AB0"/>
    <w:rsid w:val="0020340E"/>
    <w:rsid w:val="00206329"/>
    <w:rsid w:val="002157F8"/>
    <w:rsid w:val="00220D70"/>
    <w:rsid w:val="00233519"/>
    <w:rsid w:val="00256ED4"/>
    <w:rsid w:val="00273397"/>
    <w:rsid w:val="00292269"/>
    <w:rsid w:val="0029331C"/>
    <w:rsid w:val="002934D8"/>
    <w:rsid w:val="002A281F"/>
    <w:rsid w:val="002A5258"/>
    <w:rsid w:val="002B00F6"/>
    <w:rsid w:val="002B1514"/>
    <w:rsid w:val="002B494C"/>
    <w:rsid w:val="002D29CF"/>
    <w:rsid w:val="002D5215"/>
    <w:rsid w:val="002E19CA"/>
    <w:rsid w:val="002F5F45"/>
    <w:rsid w:val="0031487D"/>
    <w:rsid w:val="003226ED"/>
    <w:rsid w:val="00327623"/>
    <w:rsid w:val="00333CEA"/>
    <w:rsid w:val="003447EE"/>
    <w:rsid w:val="00346D42"/>
    <w:rsid w:val="00353EFB"/>
    <w:rsid w:val="00360CA2"/>
    <w:rsid w:val="00361798"/>
    <w:rsid w:val="00362C43"/>
    <w:rsid w:val="00364FEC"/>
    <w:rsid w:val="003710B2"/>
    <w:rsid w:val="003714DD"/>
    <w:rsid w:val="00383EA7"/>
    <w:rsid w:val="003A1DC7"/>
    <w:rsid w:val="003B11CC"/>
    <w:rsid w:val="003C708F"/>
    <w:rsid w:val="003D4C22"/>
    <w:rsid w:val="003D6098"/>
    <w:rsid w:val="003E31EB"/>
    <w:rsid w:val="003E322E"/>
    <w:rsid w:val="003E3991"/>
    <w:rsid w:val="003F5CF0"/>
    <w:rsid w:val="00401428"/>
    <w:rsid w:val="00401B91"/>
    <w:rsid w:val="004072A1"/>
    <w:rsid w:val="004126CB"/>
    <w:rsid w:val="00420187"/>
    <w:rsid w:val="00432015"/>
    <w:rsid w:val="0043264F"/>
    <w:rsid w:val="00434DCE"/>
    <w:rsid w:val="00435F2A"/>
    <w:rsid w:val="004476EA"/>
    <w:rsid w:val="00450092"/>
    <w:rsid w:val="00466C2F"/>
    <w:rsid w:val="00482D44"/>
    <w:rsid w:val="00492A7A"/>
    <w:rsid w:val="004A33A4"/>
    <w:rsid w:val="004A4948"/>
    <w:rsid w:val="004B169E"/>
    <w:rsid w:val="004B697F"/>
    <w:rsid w:val="004B7FFE"/>
    <w:rsid w:val="004C2721"/>
    <w:rsid w:val="004C36D3"/>
    <w:rsid w:val="004C6E20"/>
    <w:rsid w:val="004E3322"/>
    <w:rsid w:val="005107DC"/>
    <w:rsid w:val="00511DE0"/>
    <w:rsid w:val="005202BE"/>
    <w:rsid w:val="0053101C"/>
    <w:rsid w:val="00532385"/>
    <w:rsid w:val="00552879"/>
    <w:rsid w:val="005542B9"/>
    <w:rsid w:val="00555E4C"/>
    <w:rsid w:val="005561E2"/>
    <w:rsid w:val="005567BD"/>
    <w:rsid w:val="0058355F"/>
    <w:rsid w:val="005835B4"/>
    <w:rsid w:val="005A0EE0"/>
    <w:rsid w:val="005B5035"/>
    <w:rsid w:val="005D0036"/>
    <w:rsid w:val="005E16FB"/>
    <w:rsid w:val="005E499C"/>
    <w:rsid w:val="00604192"/>
    <w:rsid w:val="00627ACD"/>
    <w:rsid w:val="00636C20"/>
    <w:rsid w:val="00641B5C"/>
    <w:rsid w:val="00671846"/>
    <w:rsid w:val="00671B35"/>
    <w:rsid w:val="00672ADC"/>
    <w:rsid w:val="00685519"/>
    <w:rsid w:val="00686EFF"/>
    <w:rsid w:val="00690183"/>
    <w:rsid w:val="006A2AE9"/>
    <w:rsid w:val="006B278D"/>
    <w:rsid w:val="006B2C55"/>
    <w:rsid w:val="006B69F4"/>
    <w:rsid w:val="006C4C59"/>
    <w:rsid w:val="006C5419"/>
    <w:rsid w:val="006D1D50"/>
    <w:rsid w:val="006D4BFF"/>
    <w:rsid w:val="006E116B"/>
    <w:rsid w:val="006F0A51"/>
    <w:rsid w:val="0070423E"/>
    <w:rsid w:val="0072437D"/>
    <w:rsid w:val="007331A4"/>
    <w:rsid w:val="007467EF"/>
    <w:rsid w:val="00753551"/>
    <w:rsid w:val="0076093C"/>
    <w:rsid w:val="00763BC0"/>
    <w:rsid w:val="007651B0"/>
    <w:rsid w:val="0077584F"/>
    <w:rsid w:val="0077749D"/>
    <w:rsid w:val="00780617"/>
    <w:rsid w:val="007810E1"/>
    <w:rsid w:val="00784856"/>
    <w:rsid w:val="00786767"/>
    <w:rsid w:val="00791BC2"/>
    <w:rsid w:val="00795ACD"/>
    <w:rsid w:val="007C0872"/>
    <w:rsid w:val="007C09EA"/>
    <w:rsid w:val="007D0DB8"/>
    <w:rsid w:val="007E018E"/>
    <w:rsid w:val="007E02A6"/>
    <w:rsid w:val="007E0793"/>
    <w:rsid w:val="007E557D"/>
    <w:rsid w:val="007E5594"/>
    <w:rsid w:val="007E6FFD"/>
    <w:rsid w:val="007E79D8"/>
    <w:rsid w:val="007F1845"/>
    <w:rsid w:val="007F1941"/>
    <w:rsid w:val="007F3D3E"/>
    <w:rsid w:val="00816A98"/>
    <w:rsid w:val="00817B60"/>
    <w:rsid w:val="00852925"/>
    <w:rsid w:val="008707CF"/>
    <w:rsid w:val="00871792"/>
    <w:rsid w:val="008809D8"/>
    <w:rsid w:val="008906B6"/>
    <w:rsid w:val="00896CF3"/>
    <w:rsid w:val="008B07BB"/>
    <w:rsid w:val="008C0EB1"/>
    <w:rsid w:val="008C682F"/>
    <w:rsid w:val="008D519E"/>
    <w:rsid w:val="008D52B8"/>
    <w:rsid w:val="008D7060"/>
    <w:rsid w:val="008E3962"/>
    <w:rsid w:val="008E6A5A"/>
    <w:rsid w:val="008E7355"/>
    <w:rsid w:val="008F5F99"/>
    <w:rsid w:val="008F7F70"/>
    <w:rsid w:val="009021CC"/>
    <w:rsid w:val="00903421"/>
    <w:rsid w:val="009324DD"/>
    <w:rsid w:val="00967D0B"/>
    <w:rsid w:val="00967DA7"/>
    <w:rsid w:val="00977EFB"/>
    <w:rsid w:val="009844CF"/>
    <w:rsid w:val="009B0B2A"/>
    <w:rsid w:val="009B4C47"/>
    <w:rsid w:val="009B718E"/>
    <w:rsid w:val="009C0E74"/>
    <w:rsid w:val="009D43F0"/>
    <w:rsid w:val="009E6FBC"/>
    <w:rsid w:val="009F547B"/>
    <w:rsid w:val="00A00279"/>
    <w:rsid w:val="00A023E4"/>
    <w:rsid w:val="00A12D19"/>
    <w:rsid w:val="00A22A25"/>
    <w:rsid w:val="00A25E31"/>
    <w:rsid w:val="00A27523"/>
    <w:rsid w:val="00A32C75"/>
    <w:rsid w:val="00A3767A"/>
    <w:rsid w:val="00A42F19"/>
    <w:rsid w:val="00A47159"/>
    <w:rsid w:val="00A52BA6"/>
    <w:rsid w:val="00A53362"/>
    <w:rsid w:val="00A6748B"/>
    <w:rsid w:val="00A86A14"/>
    <w:rsid w:val="00A94A72"/>
    <w:rsid w:val="00AA1F05"/>
    <w:rsid w:val="00AA4BA4"/>
    <w:rsid w:val="00AA74F4"/>
    <w:rsid w:val="00AB1B53"/>
    <w:rsid w:val="00AC1DDE"/>
    <w:rsid w:val="00AD243F"/>
    <w:rsid w:val="00AF3AAC"/>
    <w:rsid w:val="00AF4C5C"/>
    <w:rsid w:val="00B064E8"/>
    <w:rsid w:val="00B25836"/>
    <w:rsid w:val="00B36B28"/>
    <w:rsid w:val="00B405A0"/>
    <w:rsid w:val="00B409FD"/>
    <w:rsid w:val="00B53A92"/>
    <w:rsid w:val="00B56BC2"/>
    <w:rsid w:val="00B6189B"/>
    <w:rsid w:val="00B6399A"/>
    <w:rsid w:val="00B67A0D"/>
    <w:rsid w:val="00B766E4"/>
    <w:rsid w:val="00B837CC"/>
    <w:rsid w:val="00B900CB"/>
    <w:rsid w:val="00BA1309"/>
    <w:rsid w:val="00BA2EC6"/>
    <w:rsid w:val="00BB1F66"/>
    <w:rsid w:val="00BC2938"/>
    <w:rsid w:val="00BC7927"/>
    <w:rsid w:val="00BD1727"/>
    <w:rsid w:val="00BD3048"/>
    <w:rsid w:val="00BD39CF"/>
    <w:rsid w:val="00C00922"/>
    <w:rsid w:val="00C0108B"/>
    <w:rsid w:val="00C0226F"/>
    <w:rsid w:val="00C21377"/>
    <w:rsid w:val="00C21763"/>
    <w:rsid w:val="00C245E7"/>
    <w:rsid w:val="00C31FA0"/>
    <w:rsid w:val="00C46A08"/>
    <w:rsid w:val="00C57B44"/>
    <w:rsid w:val="00C61501"/>
    <w:rsid w:val="00C66E99"/>
    <w:rsid w:val="00C74399"/>
    <w:rsid w:val="00C8532C"/>
    <w:rsid w:val="00C910CC"/>
    <w:rsid w:val="00CA444F"/>
    <w:rsid w:val="00CB4CF3"/>
    <w:rsid w:val="00CB6A4C"/>
    <w:rsid w:val="00CC5516"/>
    <w:rsid w:val="00CE3359"/>
    <w:rsid w:val="00CE7EAB"/>
    <w:rsid w:val="00CF0508"/>
    <w:rsid w:val="00D10C40"/>
    <w:rsid w:val="00D15A82"/>
    <w:rsid w:val="00D17E9A"/>
    <w:rsid w:val="00D20A49"/>
    <w:rsid w:val="00D256EE"/>
    <w:rsid w:val="00D37AAD"/>
    <w:rsid w:val="00D4242D"/>
    <w:rsid w:val="00D458AA"/>
    <w:rsid w:val="00D54207"/>
    <w:rsid w:val="00D60E0E"/>
    <w:rsid w:val="00D61392"/>
    <w:rsid w:val="00D64658"/>
    <w:rsid w:val="00D72760"/>
    <w:rsid w:val="00D876B8"/>
    <w:rsid w:val="00DA05EF"/>
    <w:rsid w:val="00DB1DEA"/>
    <w:rsid w:val="00DD19CE"/>
    <w:rsid w:val="00DD22F8"/>
    <w:rsid w:val="00DE4E37"/>
    <w:rsid w:val="00DF79F7"/>
    <w:rsid w:val="00E04B17"/>
    <w:rsid w:val="00E071BA"/>
    <w:rsid w:val="00E074DB"/>
    <w:rsid w:val="00E11E2A"/>
    <w:rsid w:val="00E12452"/>
    <w:rsid w:val="00E14E39"/>
    <w:rsid w:val="00E20F9F"/>
    <w:rsid w:val="00E23B47"/>
    <w:rsid w:val="00E31654"/>
    <w:rsid w:val="00E442AB"/>
    <w:rsid w:val="00E572E0"/>
    <w:rsid w:val="00E84529"/>
    <w:rsid w:val="00E91CE4"/>
    <w:rsid w:val="00E92142"/>
    <w:rsid w:val="00E95359"/>
    <w:rsid w:val="00EA59AE"/>
    <w:rsid w:val="00EA615A"/>
    <w:rsid w:val="00EB60D5"/>
    <w:rsid w:val="00EB6A0A"/>
    <w:rsid w:val="00EB73EF"/>
    <w:rsid w:val="00EC0DC1"/>
    <w:rsid w:val="00EC275B"/>
    <w:rsid w:val="00EC51FE"/>
    <w:rsid w:val="00ED3693"/>
    <w:rsid w:val="00ED44FE"/>
    <w:rsid w:val="00ED77E5"/>
    <w:rsid w:val="00EE134F"/>
    <w:rsid w:val="00EE4986"/>
    <w:rsid w:val="00EE66BE"/>
    <w:rsid w:val="00EF0140"/>
    <w:rsid w:val="00EF1425"/>
    <w:rsid w:val="00EF6AB5"/>
    <w:rsid w:val="00F03FFD"/>
    <w:rsid w:val="00F268CA"/>
    <w:rsid w:val="00F27F60"/>
    <w:rsid w:val="00F5714E"/>
    <w:rsid w:val="00F664B5"/>
    <w:rsid w:val="00F71C51"/>
    <w:rsid w:val="00F72DE2"/>
    <w:rsid w:val="00F90FC6"/>
    <w:rsid w:val="00F931FD"/>
    <w:rsid w:val="00FA22AC"/>
    <w:rsid w:val="00FA2542"/>
    <w:rsid w:val="00FB1B85"/>
    <w:rsid w:val="00FB29B0"/>
    <w:rsid w:val="00FB35A4"/>
    <w:rsid w:val="00FC461C"/>
    <w:rsid w:val="00FC5675"/>
    <w:rsid w:val="00FC5DF9"/>
    <w:rsid w:val="00FD0A07"/>
    <w:rsid w:val="00FE185C"/>
    <w:rsid w:val="00FE5778"/>
    <w:rsid w:val="00FF5AD7"/>
    <w:rsid w:val="0EDC6885"/>
    <w:rsid w:val="1D1FD8A8"/>
    <w:rsid w:val="2B0FD98C"/>
    <w:rsid w:val="309D0005"/>
    <w:rsid w:val="39921A7B"/>
    <w:rsid w:val="3B2DEADC"/>
    <w:rsid w:val="3BF2FFDF"/>
    <w:rsid w:val="4AE9108E"/>
    <w:rsid w:val="4E51C529"/>
    <w:rsid w:val="57615BE3"/>
    <w:rsid w:val="633AE121"/>
    <w:rsid w:val="655426A8"/>
    <w:rsid w:val="7103E60E"/>
    <w:rsid w:val="75244978"/>
    <w:rsid w:val="7B8AD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1F93F"/>
  <w15:chartTrackingRefBased/>
  <w15:docId w15:val="{651B7B48-0821-43A9-9EE4-5FDE3698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71C5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lrzxr">
    <w:name w:val="lrzxr"/>
    <w:basedOn w:val="Standaardalinea-lettertype"/>
    <w:rsid w:val="00F71C51"/>
  </w:style>
  <w:style w:type="character" w:customStyle="1" w:styleId="w8qarf">
    <w:name w:val="w8qarf"/>
    <w:basedOn w:val="Standaardalinea-lettertype"/>
    <w:rsid w:val="00F71C51"/>
  </w:style>
  <w:style w:type="character" w:styleId="Hyperlink">
    <w:name w:val="Hyperlink"/>
    <w:basedOn w:val="Standaardalinea-lettertype"/>
    <w:uiPriority w:val="99"/>
    <w:semiHidden/>
    <w:unhideWhenUsed/>
    <w:rsid w:val="00F71C51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F7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F71C51"/>
  </w:style>
  <w:style w:type="paragraph" w:styleId="Voettekst">
    <w:name w:val="footer"/>
    <w:basedOn w:val="Standaard"/>
    <w:link w:val="VoettekstChar"/>
    <w:uiPriority w:val="99"/>
    <w:unhideWhenUsed/>
    <w:rsid w:val="00F7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1C51"/>
  </w:style>
  <w:style w:type="character" w:styleId="Zwaar">
    <w:name w:val="Strong"/>
    <w:basedOn w:val="Standaardalinea-lettertype"/>
    <w:uiPriority w:val="22"/>
    <w:qFormat/>
    <w:rsid w:val="006E116B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5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547B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85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xmsonormal">
    <w:name w:val="xxmsonormal"/>
    <w:basedOn w:val="Standaard"/>
    <w:rsid w:val="00BC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BC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50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2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9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74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7bfb3-4b02-4def-ac20-aa66137550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D9ECF3CEB344D8B43DB99DFD511B8" ma:contentTypeVersion="16" ma:contentTypeDescription="Een nieuw document maken." ma:contentTypeScope="" ma:versionID="acdd3052ef8ab9e474ce9c9378151b8d">
  <xsd:schema xmlns:xsd="http://www.w3.org/2001/XMLSchema" xmlns:xs="http://www.w3.org/2001/XMLSchema" xmlns:p="http://schemas.microsoft.com/office/2006/metadata/properties" xmlns:ns3="85f7bfb3-4b02-4def-ac20-aa66137550dc" xmlns:ns4="9f87a55e-3490-47ab-a113-9c1c678b3790" targetNamespace="http://schemas.microsoft.com/office/2006/metadata/properties" ma:root="true" ma:fieldsID="d60261150434e215195f4510a1e4a451" ns3:_="" ns4:_="">
    <xsd:import namespace="85f7bfb3-4b02-4def-ac20-aa66137550dc"/>
    <xsd:import namespace="9f87a55e-3490-47ab-a113-9c1c678b37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7bfb3-4b02-4def-ac20-aa6613755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7a55e-3490-47ab-a113-9c1c678b3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5AFE8-7125-4E1D-B62A-B37105BD4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6E655-5BB9-4298-B796-74F91CA6B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EA42F8-E75F-4233-B553-381764FF35DC}">
  <ds:schemaRefs>
    <ds:schemaRef ds:uri="http://schemas.microsoft.com/office/2006/metadata/properties"/>
    <ds:schemaRef ds:uri="http://schemas.microsoft.com/office/infopath/2007/PartnerControls"/>
    <ds:schemaRef ds:uri="85f7bfb3-4b02-4def-ac20-aa66137550dc"/>
  </ds:schemaRefs>
</ds:datastoreItem>
</file>

<file path=customXml/itemProps4.xml><?xml version="1.0" encoding="utf-8"?>
<ds:datastoreItem xmlns:ds="http://schemas.openxmlformats.org/officeDocument/2006/customXml" ds:itemID="{3C780D9C-27AC-4F58-8F3E-9E3A6C4B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7bfb3-4b02-4def-ac20-aa66137550dc"/>
    <ds:schemaRef ds:uri="9f87a55e-3490-47ab-a113-9c1c678b3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 Alone</dc:creator>
  <cp:keywords/>
  <dc:description/>
  <cp:lastModifiedBy>Peeters-Verhees, D.J.C.M. (Dieke)</cp:lastModifiedBy>
  <cp:revision>2</cp:revision>
  <cp:lastPrinted>2025-06-16T11:03:00Z</cp:lastPrinted>
  <dcterms:created xsi:type="dcterms:W3CDTF">2025-10-29T07:52:00Z</dcterms:created>
  <dcterms:modified xsi:type="dcterms:W3CDTF">2025-10-29T07:52:00Z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0x01010012DD9ECF3CEB344D8B43DB99DFD511B8</vt:lpwstr>
  </property>
</Properties>
</file>